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4D48" w14:textId="37FBDED6" w:rsidR="00CD4ED4" w:rsidRDefault="00000000">
      <w:pPr>
        <w:pStyle w:val="Heading1"/>
      </w:pPr>
      <w:bookmarkStart w:id="0" w:name="_f9z9v71c41t7" w:colFirst="0" w:colLast="0"/>
      <w:bookmarkEnd w:id="0"/>
      <w:r>
        <w:t xml:space="preserve">Specifications for submitting print holdings updates to </w:t>
      </w:r>
      <w:proofErr w:type="spellStart"/>
      <w:r>
        <w:t>HathiTrust</w:t>
      </w:r>
      <w:proofErr w:type="spellEnd"/>
      <w:r>
        <w:t xml:space="preserve"> </w:t>
      </w:r>
      <w:r>
        <w:br/>
      </w:r>
      <w:proofErr w:type="gramStart"/>
      <w:r w:rsidR="00EF5BF4">
        <w:t>4/14/24</w:t>
      </w:r>
      <w:proofErr w:type="gramEnd"/>
    </w:p>
    <w:p w14:paraId="0D41AC22" w14:textId="77777777" w:rsidR="00CD4ED4" w:rsidRDefault="00CD4ED4"/>
    <w:p w14:paraId="2B755A30" w14:textId="77777777" w:rsidR="00CD4ED4" w:rsidRDefault="00CD4ED4"/>
    <w:sdt>
      <w:sdtPr>
        <w:id w:val="-877086419"/>
        <w:docPartObj>
          <w:docPartGallery w:val="Table of Contents"/>
          <w:docPartUnique/>
        </w:docPartObj>
      </w:sdtPr>
      <w:sdtContent>
        <w:p w14:paraId="5011A201" w14:textId="77777777" w:rsidR="00CD4ED4" w:rsidRDefault="00000000">
          <w:pPr>
            <w:spacing w:before="60" w:line="240" w:lineRule="auto"/>
            <w:rPr>
              <w:color w:val="1155CC"/>
              <w:u w:val="single"/>
            </w:rPr>
          </w:pPr>
          <w:r>
            <w:fldChar w:fldCharType="begin"/>
          </w:r>
          <w:r>
            <w:instrText xml:space="preserve"> TOC \h \u \z \n </w:instrText>
          </w:r>
          <w:r>
            <w:fldChar w:fldCharType="separate"/>
          </w:r>
          <w:hyperlink w:anchor="_ltgba5vw0h6t">
            <w:r>
              <w:rPr>
                <w:color w:val="1155CC"/>
                <w:u w:val="single"/>
              </w:rPr>
              <w:t>Introduction</w:t>
            </w:r>
          </w:hyperlink>
        </w:p>
        <w:p w14:paraId="4F80CD8A" w14:textId="77777777" w:rsidR="00CD4ED4" w:rsidRDefault="00000000">
          <w:pPr>
            <w:spacing w:before="60" w:line="240" w:lineRule="auto"/>
            <w:ind w:left="360"/>
            <w:rPr>
              <w:color w:val="1155CC"/>
              <w:u w:val="single"/>
            </w:rPr>
          </w:pPr>
          <w:hyperlink w:anchor="_44p9jr35krb">
            <w:r>
              <w:rPr>
                <w:color w:val="1155CC"/>
                <w:u w:val="single"/>
              </w:rPr>
              <w:t>General guidelines</w:t>
            </w:r>
          </w:hyperlink>
        </w:p>
        <w:p w14:paraId="1B5A046C" w14:textId="77777777" w:rsidR="00CD4ED4" w:rsidRDefault="00000000">
          <w:pPr>
            <w:spacing w:before="60" w:line="240" w:lineRule="auto"/>
            <w:ind w:left="360"/>
            <w:rPr>
              <w:color w:val="1155CC"/>
              <w:u w:val="single"/>
            </w:rPr>
          </w:pPr>
          <w:hyperlink w:anchor="_9ojqn11j3ne1">
            <w:r>
              <w:rPr>
                <w:color w:val="1155CC"/>
                <w:u w:val="single"/>
              </w:rPr>
              <w:t>Content guidelines</w:t>
            </w:r>
          </w:hyperlink>
        </w:p>
        <w:p w14:paraId="67685C2E" w14:textId="77777777" w:rsidR="00CD4ED4" w:rsidRDefault="00000000">
          <w:pPr>
            <w:spacing w:before="60" w:line="240" w:lineRule="auto"/>
            <w:ind w:left="720"/>
            <w:rPr>
              <w:color w:val="1155CC"/>
              <w:u w:val="single"/>
            </w:rPr>
          </w:pPr>
          <w:hyperlink w:anchor="_e42mgxeto7oj">
            <w:r>
              <w:rPr>
                <w:color w:val="1155CC"/>
                <w:u w:val="single"/>
              </w:rPr>
              <w:t>Record export</w:t>
            </w:r>
          </w:hyperlink>
        </w:p>
        <w:p w14:paraId="29A52C5A" w14:textId="77777777" w:rsidR="00CD4ED4" w:rsidRDefault="00000000">
          <w:pPr>
            <w:spacing w:before="60" w:line="240" w:lineRule="auto"/>
            <w:ind w:left="720"/>
            <w:rPr>
              <w:color w:val="1155CC"/>
              <w:u w:val="single"/>
            </w:rPr>
          </w:pPr>
          <w:hyperlink w:anchor="_ei6g2rw7x7e7">
            <w:r>
              <w:rPr>
                <w:color w:val="1155CC"/>
                <w:u w:val="single"/>
              </w:rPr>
              <w:t>Record type</w:t>
            </w:r>
          </w:hyperlink>
        </w:p>
        <w:p w14:paraId="40A331CA" w14:textId="77777777" w:rsidR="00CD4ED4" w:rsidRDefault="00000000">
          <w:pPr>
            <w:spacing w:before="60" w:line="240" w:lineRule="auto"/>
            <w:ind w:left="720"/>
            <w:rPr>
              <w:color w:val="1155CC"/>
              <w:u w:val="single"/>
            </w:rPr>
          </w:pPr>
          <w:hyperlink w:anchor="_yy0mc6mrs7d3">
            <w:r>
              <w:rPr>
                <w:color w:val="1155CC"/>
                <w:u w:val="single"/>
              </w:rPr>
              <w:t>Format</w:t>
            </w:r>
          </w:hyperlink>
        </w:p>
        <w:p w14:paraId="4FB9FBF5" w14:textId="77777777" w:rsidR="00CD4ED4" w:rsidRDefault="00000000">
          <w:pPr>
            <w:spacing w:before="60" w:line="240" w:lineRule="auto"/>
            <w:ind w:left="360"/>
            <w:rPr>
              <w:color w:val="1155CC"/>
              <w:u w:val="single"/>
            </w:rPr>
          </w:pPr>
          <w:hyperlink w:anchor="_c433v3g6b5vz">
            <w:r>
              <w:rPr>
                <w:color w:val="1155CC"/>
                <w:u w:val="single"/>
              </w:rPr>
              <w:t>File format convention</w:t>
            </w:r>
          </w:hyperlink>
        </w:p>
        <w:p w14:paraId="2D03BD39" w14:textId="77777777" w:rsidR="00CD4ED4" w:rsidRDefault="00000000">
          <w:pPr>
            <w:spacing w:before="60" w:line="240" w:lineRule="auto"/>
            <w:ind w:left="360"/>
            <w:rPr>
              <w:color w:val="1155CC"/>
              <w:u w:val="single"/>
            </w:rPr>
          </w:pPr>
          <w:hyperlink w:anchor="_5myfp27pbmkn">
            <w:r>
              <w:rPr>
                <w:color w:val="1155CC"/>
                <w:u w:val="single"/>
              </w:rPr>
              <w:t>File naming convention</w:t>
            </w:r>
          </w:hyperlink>
        </w:p>
        <w:p w14:paraId="037EF7AC" w14:textId="77777777" w:rsidR="00CD4ED4" w:rsidRDefault="00000000">
          <w:pPr>
            <w:spacing w:before="60" w:line="240" w:lineRule="auto"/>
            <w:ind w:left="360"/>
            <w:rPr>
              <w:color w:val="1155CC"/>
              <w:u w:val="single"/>
            </w:rPr>
          </w:pPr>
          <w:hyperlink w:anchor="_qi8s95yvz7on">
            <w:r>
              <w:rPr>
                <w:color w:val="1155CC"/>
                <w:u w:val="single"/>
              </w:rPr>
              <w:t>Header line convention</w:t>
            </w:r>
          </w:hyperlink>
        </w:p>
        <w:p w14:paraId="38F02B4C" w14:textId="77777777" w:rsidR="00CD4ED4" w:rsidRDefault="00000000">
          <w:pPr>
            <w:spacing w:before="60" w:line="240" w:lineRule="auto"/>
            <w:ind w:left="360"/>
            <w:rPr>
              <w:color w:val="1155CC"/>
              <w:u w:val="single"/>
            </w:rPr>
          </w:pPr>
          <w:hyperlink w:anchor="_z5fhz0zbywn2">
            <w:r>
              <w:rPr>
                <w:color w:val="1155CC"/>
                <w:u w:val="single"/>
              </w:rPr>
              <w:t>Item type</w:t>
            </w:r>
          </w:hyperlink>
        </w:p>
        <w:p w14:paraId="70B9C3B8" w14:textId="77777777" w:rsidR="00CD4ED4" w:rsidRDefault="00000000">
          <w:pPr>
            <w:spacing w:before="60" w:line="240" w:lineRule="auto"/>
            <w:ind w:left="360"/>
            <w:rPr>
              <w:color w:val="1155CC"/>
              <w:u w:val="single"/>
            </w:rPr>
          </w:pPr>
          <w:hyperlink w:anchor="_k7fo5tl65vdn">
            <w:r>
              <w:rPr>
                <w:color w:val="1155CC"/>
                <w:u w:val="single"/>
              </w:rPr>
              <w:t>Update type</w:t>
            </w:r>
          </w:hyperlink>
        </w:p>
        <w:p w14:paraId="21966421" w14:textId="77777777" w:rsidR="00CD4ED4" w:rsidRDefault="00000000">
          <w:pPr>
            <w:spacing w:before="60" w:line="240" w:lineRule="auto"/>
            <w:ind w:left="360"/>
            <w:rPr>
              <w:color w:val="1155CC"/>
              <w:u w:val="single"/>
            </w:rPr>
          </w:pPr>
          <w:hyperlink w:anchor="_7ni59kthphdq">
            <w:r>
              <w:rPr>
                <w:color w:val="1155CC"/>
                <w:u w:val="single"/>
              </w:rPr>
              <w:t>Detailed column specifications</w:t>
            </w:r>
          </w:hyperlink>
        </w:p>
        <w:p w14:paraId="218C0A40" w14:textId="77777777" w:rsidR="00CD4ED4" w:rsidRDefault="00000000">
          <w:pPr>
            <w:spacing w:before="60" w:line="240" w:lineRule="auto"/>
            <w:ind w:left="720"/>
            <w:rPr>
              <w:color w:val="1155CC"/>
              <w:u w:val="single"/>
            </w:rPr>
          </w:pPr>
          <w:hyperlink w:anchor="_yub52pice1kl">
            <w:r>
              <w:rPr>
                <w:color w:val="1155CC"/>
                <w:u w:val="single"/>
              </w:rPr>
              <w:t>The oclc column</w:t>
            </w:r>
          </w:hyperlink>
        </w:p>
        <w:p w14:paraId="1471FEF0" w14:textId="77777777" w:rsidR="00CD4ED4" w:rsidRDefault="00000000">
          <w:pPr>
            <w:spacing w:before="60" w:line="240" w:lineRule="auto"/>
            <w:ind w:left="720"/>
            <w:rPr>
              <w:color w:val="1155CC"/>
              <w:u w:val="single"/>
            </w:rPr>
          </w:pPr>
          <w:hyperlink w:anchor="_t6uju03vs8g4">
            <w:r>
              <w:rPr>
                <w:color w:val="1155CC"/>
                <w:u w:val="single"/>
              </w:rPr>
              <w:t>The local_id column</w:t>
            </w:r>
          </w:hyperlink>
        </w:p>
        <w:p w14:paraId="744DEDD0" w14:textId="77777777" w:rsidR="00CD4ED4" w:rsidRDefault="00000000">
          <w:pPr>
            <w:spacing w:before="60" w:line="240" w:lineRule="auto"/>
            <w:ind w:left="720"/>
            <w:rPr>
              <w:color w:val="1155CC"/>
              <w:u w:val="single"/>
            </w:rPr>
          </w:pPr>
          <w:hyperlink w:anchor="_9x1totx421h4">
            <w:r>
              <w:rPr>
                <w:color w:val="1155CC"/>
                <w:u w:val="single"/>
              </w:rPr>
              <w:t>The status column</w:t>
            </w:r>
          </w:hyperlink>
        </w:p>
        <w:p w14:paraId="6CA94057" w14:textId="77777777" w:rsidR="00CD4ED4" w:rsidRDefault="00000000">
          <w:pPr>
            <w:spacing w:before="60" w:line="240" w:lineRule="auto"/>
            <w:ind w:left="720"/>
            <w:rPr>
              <w:color w:val="1155CC"/>
              <w:u w:val="single"/>
            </w:rPr>
          </w:pPr>
          <w:hyperlink w:anchor="_imoag457d8wu">
            <w:r>
              <w:rPr>
                <w:color w:val="1155CC"/>
                <w:u w:val="single"/>
              </w:rPr>
              <w:t>The condition column</w:t>
            </w:r>
          </w:hyperlink>
        </w:p>
        <w:p w14:paraId="34164C82" w14:textId="77777777" w:rsidR="00CD4ED4" w:rsidRDefault="00000000">
          <w:pPr>
            <w:spacing w:before="60" w:line="240" w:lineRule="auto"/>
            <w:ind w:left="720"/>
            <w:rPr>
              <w:color w:val="1155CC"/>
              <w:u w:val="single"/>
            </w:rPr>
          </w:pPr>
          <w:hyperlink w:anchor="_ogjurp78udvv">
            <w:r>
              <w:rPr>
                <w:color w:val="1155CC"/>
                <w:u w:val="single"/>
              </w:rPr>
              <w:t>The enum_chron column</w:t>
            </w:r>
          </w:hyperlink>
        </w:p>
        <w:p w14:paraId="5681D74A" w14:textId="77777777" w:rsidR="00CD4ED4" w:rsidRDefault="00000000">
          <w:pPr>
            <w:spacing w:before="60" w:line="240" w:lineRule="auto"/>
            <w:ind w:left="720"/>
            <w:rPr>
              <w:color w:val="1155CC"/>
              <w:u w:val="single"/>
            </w:rPr>
          </w:pPr>
          <w:hyperlink w:anchor="_lhs1hkax7omc">
            <w:r>
              <w:rPr>
                <w:color w:val="1155CC"/>
                <w:u w:val="single"/>
              </w:rPr>
              <w:t>The issn column</w:t>
            </w:r>
          </w:hyperlink>
        </w:p>
        <w:p w14:paraId="4E2D1756" w14:textId="77777777" w:rsidR="00CD4ED4" w:rsidRDefault="00000000">
          <w:pPr>
            <w:spacing w:before="60" w:after="80" w:line="240" w:lineRule="auto"/>
            <w:ind w:left="720"/>
            <w:rPr>
              <w:color w:val="1155CC"/>
              <w:u w:val="single"/>
            </w:rPr>
          </w:pPr>
          <w:hyperlink w:anchor="_k3jis2p3k0qf">
            <w:r>
              <w:rPr>
                <w:color w:val="1155CC"/>
                <w:u w:val="single"/>
              </w:rPr>
              <w:t>The govdoc column</w:t>
            </w:r>
          </w:hyperlink>
          <w:r>
            <w:fldChar w:fldCharType="end"/>
          </w:r>
        </w:p>
      </w:sdtContent>
    </w:sdt>
    <w:p w14:paraId="32E515D6" w14:textId="77777777" w:rsidR="00CD4ED4" w:rsidRDefault="00CD4ED4"/>
    <w:p w14:paraId="1983732F" w14:textId="77777777" w:rsidR="00CD4ED4" w:rsidRDefault="00CD4ED4"/>
    <w:bookmarkStart w:id="1" w:name="_ltgba5vw0h6t" w:colFirst="0" w:colLast="0"/>
    <w:bookmarkEnd w:id="1"/>
    <w:p w14:paraId="62E68DA4" w14:textId="77777777" w:rsidR="00CD4ED4" w:rsidRDefault="00000000">
      <w:pPr>
        <w:pStyle w:val="Heading2"/>
      </w:pPr>
      <w:r>
        <w:fldChar w:fldCharType="begin"/>
      </w:r>
      <w:r>
        <w:instrText xml:space="preserve"> HYPERLINK \l "_ltgba5vw0h6t" \h </w:instrText>
      </w:r>
      <w:r>
        <w:fldChar w:fldCharType="separate"/>
      </w:r>
      <w:r>
        <w:rPr>
          <w:color w:val="1155CC"/>
          <w:u w:val="single"/>
        </w:rPr>
        <w:t>Introduction</w:t>
      </w:r>
      <w:r>
        <w:rPr>
          <w:color w:val="1155CC"/>
          <w:u w:val="single"/>
        </w:rPr>
        <w:fldChar w:fldCharType="end"/>
      </w:r>
    </w:p>
    <w:p w14:paraId="41D4B5ED" w14:textId="77777777" w:rsidR="00CD4ED4" w:rsidRDefault="00CD4ED4"/>
    <w:p w14:paraId="18542DC6" w14:textId="77777777" w:rsidR="00CD4ED4" w:rsidRDefault="00000000">
      <w:r>
        <w:t xml:space="preserve">The purpose of this specification is to describe the requirements governing the naming, </w:t>
      </w:r>
      <w:proofErr w:type="gramStart"/>
      <w:r>
        <w:t>format</w:t>
      </w:r>
      <w:proofErr w:type="gramEnd"/>
      <w:r>
        <w:t xml:space="preserve"> and content of print holdings submission files. These requirements enable </w:t>
      </w:r>
      <w:proofErr w:type="spellStart"/>
      <w:r>
        <w:t>HathiTrust</w:t>
      </w:r>
      <w:proofErr w:type="spellEnd"/>
      <w:r>
        <w:t xml:space="preserve"> to automate the processing of these files. </w:t>
      </w:r>
    </w:p>
    <w:p w14:paraId="706CD540" w14:textId="77777777" w:rsidR="00CD4ED4" w:rsidRDefault="00CD4ED4"/>
    <w:p w14:paraId="1A3DEDAA" w14:textId="77777777" w:rsidR="00CD4ED4" w:rsidRDefault="00000000">
      <w:r>
        <w:t>A print holdings submission consists of 1-3 files.</w:t>
      </w:r>
    </w:p>
    <w:p w14:paraId="54D35E82" w14:textId="77777777" w:rsidR="00CD4ED4" w:rsidRDefault="00000000">
      <w:r>
        <w:t>Each file must conform to:</w:t>
      </w:r>
    </w:p>
    <w:p w14:paraId="4BDD9391" w14:textId="77777777" w:rsidR="00CD4ED4" w:rsidRDefault="00000000">
      <w:pPr>
        <w:numPr>
          <w:ilvl w:val="0"/>
          <w:numId w:val="15"/>
        </w:numPr>
      </w:pPr>
      <w:r>
        <w:t xml:space="preserve">the </w:t>
      </w:r>
      <w:hyperlink w:anchor="_c433v3g6b5vz">
        <w:r>
          <w:rPr>
            <w:color w:val="1155CC"/>
            <w:u w:val="single"/>
          </w:rPr>
          <w:t>File format convention</w:t>
        </w:r>
      </w:hyperlink>
    </w:p>
    <w:p w14:paraId="0E730290" w14:textId="77777777" w:rsidR="00CD4ED4" w:rsidRDefault="00000000">
      <w:pPr>
        <w:numPr>
          <w:ilvl w:val="0"/>
          <w:numId w:val="15"/>
        </w:numPr>
      </w:pPr>
      <w:r>
        <w:t xml:space="preserve">the </w:t>
      </w:r>
      <w:hyperlink w:anchor="_5myfp27pbmkn">
        <w:r>
          <w:rPr>
            <w:color w:val="1155CC"/>
            <w:u w:val="single"/>
          </w:rPr>
          <w:t>File naming convention</w:t>
        </w:r>
      </w:hyperlink>
    </w:p>
    <w:p w14:paraId="6D35FC77" w14:textId="77777777" w:rsidR="00CD4ED4" w:rsidRDefault="00000000">
      <w:pPr>
        <w:numPr>
          <w:ilvl w:val="0"/>
          <w:numId w:val="15"/>
        </w:numPr>
      </w:pPr>
      <w:r>
        <w:t xml:space="preserve">the </w:t>
      </w:r>
      <w:hyperlink w:anchor="_qi8s95yvz7on">
        <w:r>
          <w:rPr>
            <w:color w:val="1155CC"/>
            <w:u w:val="single"/>
          </w:rPr>
          <w:t>Header line convention</w:t>
        </w:r>
      </w:hyperlink>
    </w:p>
    <w:p w14:paraId="4B235D3D" w14:textId="77777777" w:rsidR="00CD4ED4" w:rsidRDefault="00CD4ED4"/>
    <w:p w14:paraId="26BCB851" w14:textId="77777777" w:rsidR="00CD4ED4" w:rsidRDefault="00000000">
      <w:r>
        <w:lastRenderedPageBreak/>
        <w:t xml:space="preserve">... and must be uploaded to the current-year sub-folder under "print holdings" in your </w:t>
      </w:r>
      <w:proofErr w:type="spellStart"/>
      <w:r>
        <w:t>HathiTrust</w:t>
      </w:r>
      <w:proofErr w:type="spellEnd"/>
      <w:r>
        <w:t xml:space="preserve"> </w:t>
      </w:r>
      <w:proofErr w:type="spellStart"/>
      <w:r>
        <w:t>DropBox</w:t>
      </w:r>
      <w:proofErr w:type="spellEnd"/>
      <w:r>
        <w:t xml:space="preserve"> account.</w:t>
      </w:r>
    </w:p>
    <w:p w14:paraId="30F7B605" w14:textId="77777777" w:rsidR="00CD4ED4" w:rsidRDefault="00CD4ED4"/>
    <w:p w14:paraId="2A0EB94E" w14:textId="77777777" w:rsidR="00CD4ED4" w:rsidRDefault="00000000">
      <w:r>
        <w:t xml:space="preserve">Submitted files that do not conform to this specification may be rejected by </w:t>
      </w:r>
      <w:proofErr w:type="spellStart"/>
      <w:r>
        <w:t>HathiTrust</w:t>
      </w:r>
      <w:proofErr w:type="spellEnd"/>
      <w:r>
        <w:t xml:space="preserve">. </w:t>
      </w:r>
    </w:p>
    <w:p w14:paraId="11E7B6DC" w14:textId="77777777" w:rsidR="00CD4ED4" w:rsidRDefault="00000000">
      <w:proofErr w:type="spellStart"/>
      <w:r>
        <w:t>HathiTrust</w:t>
      </w:r>
      <w:proofErr w:type="spellEnd"/>
      <w:r>
        <w:t xml:space="preserve"> staff will work with you to get the files into acceptable format, where possible.</w:t>
      </w:r>
    </w:p>
    <w:p w14:paraId="015EE161" w14:textId="77777777" w:rsidR="00CD4ED4" w:rsidRDefault="00000000">
      <w:r>
        <w:br w:type="page"/>
      </w:r>
    </w:p>
    <w:bookmarkStart w:id="2" w:name="_44p9jr35krb" w:colFirst="0" w:colLast="0"/>
    <w:bookmarkEnd w:id="2"/>
    <w:p w14:paraId="2FF8F658" w14:textId="77777777" w:rsidR="00CD4ED4" w:rsidRDefault="00000000">
      <w:pPr>
        <w:pStyle w:val="Heading2"/>
      </w:pPr>
      <w:r>
        <w:lastRenderedPageBreak/>
        <w:fldChar w:fldCharType="begin"/>
      </w:r>
      <w:r>
        <w:instrText xml:space="preserve"> HYPERLINK \l "_44p9jr35krb" \h </w:instrText>
      </w:r>
      <w:r>
        <w:fldChar w:fldCharType="separate"/>
      </w:r>
      <w:r>
        <w:rPr>
          <w:color w:val="1155CC"/>
          <w:u w:val="single"/>
        </w:rPr>
        <w:t>General</w:t>
      </w:r>
      <w:r>
        <w:rPr>
          <w:color w:val="1155CC"/>
          <w:u w:val="single"/>
        </w:rPr>
        <w:fldChar w:fldCharType="end"/>
      </w:r>
      <w:hyperlink w:anchor="_44p9jr35krb">
        <w:r>
          <w:rPr>
            <w:color w:val="1155CC"/>
            <w:u w:val="single"/>
          </w:rPr>
          <w:t xml:space="preserve"> guidelines</w:t>
        </w:r>
      </w:hyperlink>
    </w:p>
    <w:p w14:paraId="7D0F58F8" w14:textId="77777777" w:rsidR="00CD4ED4" w:rsidRDefault="00000000">
      <w:proofErr w:type="spellStart"/>
      <w:r>
        <w:t>HathiTrust</w:t>
      </w:r>
      <w:proofErr w:type="spellEnd"/>
      <w:r>
        <w:t xml:space="preserve"> requires print holdings information from partner institutions </w:t>
      </w:r>
      <w:proofErr w:type="gramStart"/>
      <w:r>
        <w:t>in order to</w:t>
      </w:r>
      <w:proofErr w:type="gramEnd"/>
      <w:r>
        <w:t>:</w:t>
      </w:r>
    </w:p>
    <w:p w14:paraId="50D526FA" w14:textId="77777777" w:rsidR="00CD4ED4" w:rsidRDefault="00CD4ED4"/>
    <w:p w14:paraId="1C45373D" w14:textId="77777777" w:rsidR="00CD4ED4" w:rsidRDefault="00000000">
      <w:pPr>
        <w:numPr>
          <w:ilvl w:val="0"/>
          <w:numId w:val="3"/>
        </w:numPr>
      </w:pPr>
      <w:r>
        <w:t xml:space="preserve">Support analysis of the overlap of institutions' print holdings with digital holdings in </w:t>
      </w:r>
      <w:proofErr w:type="spellStart"/>
      <w:r>
        <w:t>HathiTrust</w:t>
      </w:r>
      <w:proofErr w:type="spellEnd"/>
      <w:r>
        <w:t>. These calculations are used to generate annual member fees.</w:t>
      </w:r>
    </w:p>
    <w:p w14:paraId="2664E0A6" w14:textId="77777777" w:rsidR="00CD4ED4" w:rsidRDefault="00000000">
      <w:pPr>
        <w:numPr>
          <w:ilvl w:val="0"/>
          <w:numId w:val="3"/>
        </w:numPr>
      </w:pPr>
      <w:r>
        <w:t>Facilitate collaborative collection development and management operations.</w:t>
      </w:r>
    </w:p>
    <w:p w14:paraId="070B10B5" w14:textId="77777777" w:rsidR="00CD4ED4" w:rsidRDefault="00000000">
      <w:pPr>
        <w:numPr>
          <w:ilvl w:val="0"/>
          <w:numId w:val="3"/>
        </w:numPr>
      </w:pPr>
      <w:r>
        <w:t xml:space="preserve">Support the </w:t>
      </w:r>
      <w:proofErr w:type="spellStart"/>
      <w:r>
        <w:t>HathiTrust</w:t>
      </w:r>
      <w:proofErr w:type="spellEnd"/>
      <w:r>
        <w:t xml:space="preserve"> Shared Print Program.</w:t>
      </w:r>
    </w:p>
    <w:p w14:paraId="4E8C9F68" w14:textId="77777777" w:rsidR="00CD4ED4" w:rsidRDefault="00000000">
      <w:pPr>
        <w:numPr>
          <w:ilvl w:val="0"/>
          <w:numId w:val="3"/>
        </w:numPr>
      </w:pPr>
      <w:r>
        <w:t xml:space="preserve">Enable access via the </w:t>
      </w:r>
      <w:hyperlink r:id="rId8">
        <w:r>
          <w:rPr>
            <w:color w:val="1155CC"/>
            <w:u w:val="single"/>
          </w:rPr>
          <w:t>Emergency Temporary Access Service.</w:t>
        </w:r>
      </w:hyperlink>
      <w:r>
        <w:t xml:space="preserve"> </w:t>
      </w:r>
    </w:p>
    <w:p w14:paraId="03CC46B4" w14:textId="77777777" w:rsidR="00CD4ED4" w:rsidRDefault="00CD4ED4"/>
    <w:p w14:paraId="4EC12CC6" w14:textId="77777777" w:rsidR="00CD4ED4" w:rsidRDefault="00CD4ED4"/>
    <w:p w14:paraId="63DF8969" w14:textId="77777777" w:rsidR="00CD4ED4" w:rsidRDefault="00000000">
      <w:r>
        <w:t>Files should be uploaded to the Dropbox folder for your institution, under:</w:t>
      </w:r>
    </w:p>
    <w:p w14:paraId="11A7670D" w14:textId="77777777" w:rsidR="00CD4ED4" w:rsidRDefault="00CD4ED4"/>
    <w:p w14:paraId="5E291265" w14:textId="6E05EF96" w:rsidR="00CD4ED4" w:rsidRDefault="00000000">
      <w:r>
        <w:t>[member]-</w:t>
      </w:r>
      <w:proofErr w:type="spellStart"/>
      <w:r>
        <w:t>hathitrust</w:t>
      </w:r>
      <w:proofErr w:type="spellEnd"/>
      <w:r>
        <w:t>-member-data/print holdings/</w:t>
      </w:r>
      <w:r w:rsidR="003142AC">
        <w:t>2024</w:t>
      </w:r>
    </w:p>
    <w:p w14:paraId="68B3A121" w14:textId="77777777" w:rsidR="00CD4ED4" w:rsidRDefault="00CD4ED4"/>
    <w:p w14:paraId="4E39532B" w14:textId="77777777" w:rsidR="00CD4ED4" w:rsidRDefault="00000000">
      <w:r>
        <w:t xml:space="preserve">For questions about Dropbox access, please contact </w:t>
      </w:r>
      <w:hyperlink r:id="rId9">
        <w:r>
          <w:rPr>
            <w:color w:val="1155CC"/>
            <w:u w:val="single"/>
          </w:rPr>
          <w:t>support@hathitrust.org</w:t>
        </w:r>
      </w:hyperlink>
      <w:r>
        <w:t>.</w:t>
      </w:r>
    </w:p>
    <w:p w14:paraId="08386CD8" w14:textId="77777777" w:rsidR="00CD4ED4" w:rsidRDefault="00CD4ED4"/>
    <w:p w14:paraId="77B4543C" w14:textId="77777777" w:rsidR="00CD4ED4" w:rsidRDefault="00000000">
      <w:r>
        <w:t xml:space="preserve">Please also see our </w:t>
      </w:r>
      <w:hyperlink r:id="rId10">
        <w:r>
          <w:rPr>
            <w:color w:val="1155CC"/>
            <w:u w:val="single"/>
          </w:rPr>
          <w:t>Print Holdings FAQ</w:t>
        </w:r>
      </w:hyperlink>
      <w:r>
        <w:t xml:space="preserve"> page.</w:t>
      </w:r>
    </w:p>
    <w:p w14:paraId="5C1083B9" w14:textId="77777777" w:rsidR="00CD4ED4" w:rsidRDefault="00CD4ED4"/>
    <w:p w14:paraId="009A28DA" w14:textId="77777777" w:rsidR="00CD4ED4" w:rsidRDefault="00CD4ED4"/>
    <w:p w14:paraId="351DE21A" w14:textId="77777777" w:rsidR="00CD4ED4" w:rsidRDefault="00000000">
      <w:r>
        <w:br w:type="page"/>
      </w:r>
    </w:p>
    <w:bookmarkStart w:id="3" w:name="_9ojqn11j3ne1" w:colFirst="0" w:colLast="0"/>
    <w:bookmarkEnd w:id="3"/>
    <w:p w14:paraId="5677CE0C" w14:textId="77777777" w:rsidR="00CD4ED4" w:rsidRDefault="00000000">
      <w:pPr>
        <w:pStyle w:val="Heading2"/>
      </w:pPr>
      <w:r>
        <w:lastRenderedPageBreak/>
        <w:fldChar w:fldCharType="begin"/>
      </w:r>
      <w:r>
        <w:instrText xml:space="preserve"> HYPERLINK \l "_9ojqn11j3ne1" \h </w:instrText>
      </w:r>
      <w:r>
        <w:fldChar w:fldCharType="separate"/>
      </w:r>
      <w:r>
        <w:rPr>
          <w:color w:val="1155CC"/>
          <w:u w:val="single"/>
        </w:rPr>
        <w:t>Content guidelines</w:t>
      </w:r>
      <w:r>
        <w:rPr>
          <w:color w:val="1155CC"/>
          <w:u w:val="single"/>
        </w:rPr>
        <w:fldChar w:fldCharType="end"/>
      </w:r>
    </w:p>
    <w:p w14:paraId="4D287617" w14:textId="77777777" w:rsidR="00CD4ED4" w:rsidRDefault="00000000">
      <w:pPr>
        <w:pStyle w:val="Heading3"/>
      </w:pPr>
      <w:bookmarkStart w:id="4" w:name="_e42mgxeto7oj" w:colFirst="0" w:colLast="0"/>
      <w:bookmarkEnd w:id="4"/>
      <w:r>
        <w:t>Record export</w:t>
      </w:r>
    </w:p>
    <w:p w14:paraId="24473CB4" w14:textId="77777777" w:rsidR="00CD4ED4" w:rsidRDefault="00CD4ED4"/>
    <w:p w14:paraId="5BF091E4" w14:textId="77777777" w:rsidR="00CD4ED4" w:rsidRDefault="00000000">
      <w:r>
        <w:t xml:space="preserve">Please provide holdings information for books and book-like materials (e.g., pamphlets, bound </w:t>
      </w:r>
      <w:proofErr w:type="gramStart"/>
      <w:r>
        <w:t>newspapers</w:t>
      </w:r>
      <w:proofErr w:type="gramEnd"/>
      <w:r>
        <w:t xml:space="preserve"> or manuscripts) that are:</w:t>
      </w:r>
    </w:p>
    <w:p w14:paraId="3719C320" w14:textId="77777777" w:rsidR="00CD4ED4" w:rsidRDefault="00000000">
      <w:pPr>
        <w:numPr>
          <w:ilvl w:val="0"/>
          <w:numId w:val="2"/>
        </w:numPr>
      </w:pPr>
      <w:r>
        <w:t>in print format</w:t>
      </w:r>
    </w:p>
    <w:p w14:paraId="725F80A8" w14:textId="77777777" w:rsidR="00CD4ED4" w:rsidRDefault="00000000">
      <w:pPr>
        <w:numPr>
          <w:ilvl w:val="0"/>
          <w:numId w:val="2"/>
        </w:numPr>
      </w:pPr>
      <w:r>
        <w:t xml:space="preserve">have OCLC numbers and </w:t>
      </w:r>
    </w:p>
    <w:p w14:paraId="54D7ABA9" w14:textId="77777777" w:rsidR="00CD4ED4" w:rsidRDefault="00000000">
      <w:pPr>
        <w:numPr>
          <w:ilvl w:val="0"/>
          <w:numId w:val="2"/>
        </w:numPr>
      </w:pPr>
      <w:r>
        <w:t>are cataloged as a single unit</w:t>
      </w:r>
    </w:p>
    <w:p w14:paraId="70E14B55" w14:textId="77777777" w:rsidR="00CD4ED4" w:rsidRDefault="00CD4ED4">
      <w:pPr>
        <w:ind w:left="720"/>
      </w:pPr>
    </w:p>
    <w:p w14:paraId="0E13ED06" w14:textId="77777777" w:rsidR="00CD4ED4" w:rsidRDefault="00000000">
      <w:r>
        <w:t>Do not send holdings records for microform, eBooks, or other non-print materials.</w:t>
      </w:r>
    </w:p>
    <w:p w14:paraId="2D78BD72" w14:textId="77777777" w:rsidR="00CD4ED4" w:rsidRDefault="00000000">
      <w:pPr>
        <w:pStyle w:val="Heading3"/>
      </w:pPr>
      <w:bookmarkStart w:id="5" w:name="_ei6g2rw7x7e7" w:colFirst="0" w:colLast="0"/>
      <w:bookmarkEnd w:id="5"/>
      <w:r>
        <w:t>Record type</w:t>
      </w:r>
    </w:p>
    <w:p w14:paraId="0C089615" w14:textId="77777777" w:rsidR="00CD4ED4" w:rsidRDefault="00CD4ED4">
      <w:pPr>
        <w:rPr>
          <w:shd w:val="clear" w:color="auto" w:fill="FFF2CC"/>
        </w:rPr>
      </w:pPr>
    </w:p>
    <w:p w14:paraId="40726B09" w14:textId="77777777" w:rsidR="00CD4ED4" w:rsidRDefault="00000000">
      <w:r>
        <w:t xml:space="preserve">Single-part monographic holdings, multi-part monographic holdings, and serial holdings should ideally be submitted in separate files (see </w:t>
      </w:r>
      <w:hyperlink w:anchor="_z5fhz0zbywn2">
        <w:r>
          <w:rPr>
            <w:color w:val="1155CC"/>
            <w:u w:val="single"/>
          </w:rPr>
          <w:t>Item Type</w:t>
        </w:r>
      </w:hyperlink>
      <w:r>
        <w:t>).</w:t>
      </w:r>
    </w:p>
    <w:p w14:paraId="00811615" w14:textId="77777777" w:rsidR="00CD4ED4" w:rsidRDefault="00CD4ED4"/>
    <w:p w14:paraId="7338E6FD" w14:textId="77777777" w:rsidR="00CD4ED4" w:rsidRDefault="00000000">
      <w:r>
        <w:t xml:space="preserve">For monographic holdings: Please include separate records for all print holdings, including multiple copies of the same title. Each record should appear as a separate row in the file (since they can have separate </w:t>
      </w:r>
      <w:hyperlink w:anchor="_imoag457d8wu">
        <w:r>
          <w:rPr>
            <w:color w:val="1155CC"/>
            <w:u w:val="single"/>
          </w:rPr>
          <w:t>conditions</w:t>
        </w:r>
      </w:hyperlink>
      <w:r>
        <w:t xml:space="preserve"> and </w:t>
      </w:r>
      <w:hyperlink w:anchor="_9x1totx421h4">
        <w:r>
          <w:rPr>
            <w:color w:val="1155CC"/>
            <w:u w:val="single"/>
          </w:rPr>
          <w:t>statuses</w:t>
        </w:r>
      </w:hyperlink>
      <w:r>
        <w:t>).</w:t>
      </w:r>
    </w:p>
    <w:p w14:paraId="69025D10" w14:textId="77777777" w:rsidR="00CD4ED4" w:rsidRDefault="00CD4ED4"/>
    <w:p w14:paraId="1AB91C6F" w14:textId="77777777" w:rsidR="00CD4ED4" w:rsidRDefault="00000000">
      <w:r>
        <w:t>For serial holdings: Please include a single title-level record for each holding. Each record should appear as a separate row in the file.</w:t>
      </w:r>
    </w:p>
    <w:p w14:paraId="4A849E33" w14:textId="77777777" w:rsidR="00CD4ED4" w:rsidRDefault="00CD4ED4"/>
    <w:p w14:paraId="5CB5D621" w14:textId="77777777" w:rsidR="00CD4ED4" w:rsidRDefault="00000000">
      <w:r>
        <w:t>For bound-withs, when possible, please include all constituent OCNs and place each on a separate row.</w:t>
      </w:r>
    </w:p>
    <w:p w14:paraId="46E49464" w14:textId="77777777" w:rsidR="00CD4ED4" w:rsidRDefault="00000000">
      <w:pPr>
        <w:pStyle w:val="Heading3"/>
      </w:pPr>
      <w:bookmarkStart w:id="6" w:name="_yy0mc6mrs7d3" w:colFirst="0" w:colLast="0"/>
      <w:bookmarkEnd w:id="6"/>
      <w:r>
        <w:t>Format</w:t>
      </w:r>
    </w:p>
    <w:p w14:paraId="4A1DA974" w14:textId="77777777" w:rsidR="00CD4ED4" w:rsidRDefault="00000000">
      <w:r>
        <w:t xml:space="preserve">The data should be provided in </w:t>
      </w:r>
      <w:hyperlink w:anchor="_c433v3g6b5vz">
        <w:r>
          <w:rPr>
            <w:color w:val="1155CC"/>
            <w:u w:val="single"/>
          </w:rPr>
          <w:t>tab-delimited text format</w:t>
        </w:r>
      </w:hyperlink>
      <w:r>
        <w:t>.</w:t>
      </w:r>
    </w:p>
    <w:p w14:paraId="6EFA9AE8" w14:textId="77777777" w:rsidR="00CD4ED4" w:rsidRDefault="00CD4ED4"/>
    <w:p w14:paraId="1F15B955" w14:textId="77777777" w:rsidR="00CD4ED4" w:rsidRDefault="00CD4ED4"/>
    <w:p w14:paraId="1F73BFE2" w14:textId="77777777" w:rsidR="00CD4ED4" w:rsidRDefault="00CD4ED4"/>
    <w:p w14:paraId="3694F7F3" w14:textId="77777777" w:rsidR="00CD4ED4" w:rsidRDefault="00000000">
      <w:r>
        <w:br w:type="page"/>
      </w:r>
    </w:p>
    <w:bookmarkStart w:id="7" w:name="_c433v3g6b5vz" w:colFirst="0" w:colLast="0"/>
    <w:bookmarkEnd w:id="7"/>
    <w:p w14:paraId="0BF8FD9F" w14:textId="77777777" w:rsidR="00CD4ED4" w:rsidRDefault="00000000">
      <w:pPr>
        <w:pStyle w:val="Heading2"/>
      </w:pPr>
      <w:r>
        <w:lastRenderedPageBreak/>
        <w:fldChar w:fldCharType="begin"/>
      </w:r>
      <w:r>
        <w:instrText xml:space="preserve"> HYPERLINK \l "_c433v3g6b5vz" \h </w:instrText>
      </w:r>
      <w:r>
        <w:fldChar w:fldCharType="separate"/>
      </w:r>
      <w:r>
        <w:rPr>
          <w:color w:val="1155CC"/>
          <w:u w:val="single"/>
        </w:rPr>
        <w:t>File format convention</w:t>
      </w:r>
      <w:r>
        <w:rPr>
          <w:color w:val="1155CC"/>
          <w:u w:val="single"/>
        </w:rPr>
        <w:fldChar w:fldCharType="end"/>
      </w:r>
    </w:p>
    <w:p w14:paraId="6A267628" w14:textId="77777777" w:rsidR="00CD4ED4" w:rsidRDefault="00000000">
      <w:r>
        <w:t xml:space="preserve">Print holdings files submitted to </w:t>
      </w:r>
      <w:proofErr w:type="spellStart"/>
      <w:r>
        <w:t>HathiTrust</w:t>
      </w:r>
      <w:proofErr w:type="spellEnd"/>
      <w:r>
        <w:t xml:space="preserve"> must be tab-separated text files and have the </w:t>
      </w:r>
      <w:r>
        <w:rPr>
          <w:rFonts w:ascii="Courier New" w:eastAsia="Courier New" w:hAnsi="Courier New" w:cs="Courier New"/>
          <w:sz w:val="20"/>
          <w:szCs w:val="20"/>
        </w:rPr>
        <w:t>.</w:t>
      </w:r>
      <w:proofErr w:type="spellStart"/>
      <w:r>
        <w:rPr>
          <w:rFonts w:ascii="Courier New" w:eastAsia="Courier New" w:hAnsi="Courier New" w:cs="Courier New"/>
          <w:sz w:val="20"/>
          <w:szCs w:val="20"/>
        </w:rPr>
        <w:t>tsv</w:t>
      </w:r>
      <w:proofErr w:type="spellEnd"/>
      <w:r>
        <w:t xml:space="preserve"> file extension.</w:t>
      </w:r>
      <w:r>
        <w:rPr>
          <w:vertAlign w:val="superscript"/>
        </w:rPr>
        <w:footnoteReference w:id="1"/>
      </w:r>
      <w:r>
        <w:t xml:space="preserve"> Each field value must be delimited with a tab, and each record must appear on a new line. Field values themselves must not contain any tabs.</w:t>
      </w:r>
    </w:p>
    <w:p w14:paraId="608FBB9D" w14:textId="77777777" w:rsidR="00CD4ED4" w:rsidRDefault="00CD4ED4"/>
    <w:p w14:paraId="051D6322" w14:textId="77777777" w:rsidR="00CD4ED4" w:rsidRDefault="00000000">
      <w:r>
        <w:t xml:space="preserve">Please note that simply changing the file extension of a file </w:t>
      </w:r>
      <w:proofErr w:type="gramStart"/>
      <w:r>
        <w:t>to .</w:t>
      </w:r>
      <w:proofErr w:type="spellStart"/>
      <w:r>
        <w:t>tsv</w:t>
      </w:r>
      <w:proofErr w:type="spellEnd"/>
      <w:proofErr w:type="gramEnd"/>
      <w:r>
        <w:t xml:space="preserve"> does not make it a tab-separated text file. If you do an export to tab-separated text from e.g. Excel, please check the exported file before submitting to ensure that large OCLC numbers and Local IDs were preserved. If you see OCLC numbers or Local IDs that look like "1.79699E+11" then that might indicate that numbers were changed into something unusable during export.</w:t>
      </w:r>
    </w:p>
    <w:p w14:paraId="5370D4CF" w14:textId="77777777" w:rsidR="00CD4ED4" w:rsidRDefault="00CD4ED4"/>
    <w:p w14:paraId="2AA0F1A7" w14:textId="77777777" w:rsidR="00CD4ED4" w:rsidRDefault="00000000">
      <w:r>
        <w:t xml:space="preserve">Files may optionally be compressed with </w:t>
      </w:r>
      <w:hyperlink r:id="rId11">
        <w:proofErr w:type="spellStart"/>
        <w:r>
          <w:rPr>
            <w:color w:val="1155CC"/>
            <w:u w:val="single"/>
          </w:rPr>
          <w:t>gzip</w:t>
        </w:r>
        <w:proofErr w:type="spellEnd"/>
      </w:hyperlink>
      <w:r>
        <w:t xml:space="preserve">, in which case the </w:t>
      </w:r>
      <w:r>
        <w:rPr>
          <w:rFonts w:ascii="Courier New" w:eastAsia="Courier New" w:hAnsi="Courier New" w:cs="Courier New"/>
          <w:sz w:val="20"/>
          <w:szCs w:val="20"/>
        </w:rPr>
        <w:t>.</w:t>
      </w:r>
      <w:proofErr w:type="spellStart"/>
      <w:r>
        <w:rPr>
          <w:rFonts w:ascii="Courier New" w:eastAsia="Courier New" w:hAnsi="Courier New" w:cs="Courier New"/>
          <w:sz w:val="20"/>
          <w:szCs w:val="20"/>
        </w:rPr>
        <w:t>gz</w:t>
      </w:r>
      <w:proofErr w:type="spellEnd"/>
      <w:r>
        <w:t xml:space="preserve"> file extension is added to </w:t>
      </w:r>
      <w:proofErr w:type="gramStart"/>
      <w:r>
        <w:t xml:space="preserve">make </w:t>
      </w:r>
      <w:r>
        <w:rPr>
          <w:rFonts w:ascii="Courier New" w:eastAsia="Courier New" w:hAnsi="Courier New" w:cs="Courier New"/>
          <w:sz w:val="20"/>
          <w:szCs w:val="20"/>
        </w:rPr>
        <w:t>.</w:t>
      </w:r>
      <w:proofErr w:type="gramEnd"/>
      <w:r>
        <w:rPr>
          <w:rFonts w:ascii="Courier New" w:eastAsia="Courier New" w:hAnsi="Courier New" w:cs="Courier New"/>
          <w:sz w:val="20"/>
          <w:szCs w:val="20"/>
        </w:rPr>
        <w:t>tsv.gz</w:t>
      </w:r>
      <w:r>
        <w:t>.</w:t>
      </w:r>
    </w:p>
    <w:p w14:paraId="7B634F15" w14:textId="77777777" w:rsidR="00CD4ED4" w:rsidRDefault="00CD4ED4"/>
    <w:p w14:paraId="2BDDDA68" w14:textId="77777777" w:rsidR="00CD4ED4" w:rsidRDefault="00CD4ED4"/>
    <w:p w14:paraId="79109255" w14:textId="77777777" w:rsidR="00CD4ED4" w:rsidRDefault="00CD4ED4"/>
    <w:p w14:paraId="0BCABCD2" w14:textId="77777777" w:rsidR="00CD4ED4" w:rsidRDefault="00CD4ED4"/>
    <w:p w14:paraId="7BBA742A" w14:textId="77777777" w:rsidR="00CD4ED4" w:rsidRDefault="00CD4ED4"/>
    <w:p w14:paraId="3B077215" w14:textId="77777777" w:rsidR="00CD4ED4" w:rsidRDefault="00CD4ED4">
      <w:pPr>
        <w:rPr>
          <w:shd w:val="clear" w:color="auto" w:fill="B7B7B7"/>
        </w:rPr>
      </w:pPr>
    </w:p>
    <w:p w14:paraId="27B06F2A" w14:textId="77777777" w:rsidR="00CD4ED4" w:rsidRDefault="00CD4ED4">
      <w:pPr>
        <w:rPr>
          <w:shd w:val="clear" w:color="auto" w:fill="B7B7B7"/>
        </w:rPr>
      </w:pPr>
    </w:p>
    <w:p w14:paraId="36A56870" w14:textId="77777777" w:rsidR="00CD4ED4" w:rsidRDefault="00CD4ED4"/>
    <w:p w14:paraId="02A463C9" w14:textId="77777777" w:rsidR="00CD4ED4" w:rsidRDefault="00000000">
      <w:pPr>
        <w:rPr>
          <w:shd w:val="clear" w:color="auto" w:fill="B7B7B7"/>
        </w:rPr>
      </w:pPr>
      <w:r>
        <w:br w:type="page"/>
      </w:r>
    </w:p>
    <w:bookmarkStart w:id="8" w:name="_5myfp27pbmkn" w:colFirst="0" w:colLast="0"/>
    <w:bookmarkEnd w:id="8"/>
    <w:p w14:paraId="7794DA5A" w14:textId="77777777" w:rsidR="00CD4ED4" w:rsidRDefault="00000000">
      <w:pPr>
        <w:pStyle w:val="Heading2"/>
      </w:pPr>
      <w:r>
        <w:lastRenderedPageBreak/>
        <w:fldChar w:fldCharType="begin"/>
      </w:r>
      <w:r>
        <w:instrText xml:space="preserve"> HYPERLINK \l "_5myfp27pbmkn" \h </w:instrText>
      </w:r>
      <w:r>
        <w:fldChar w:fldCharType="separate"/>
      </w:r>
      <w:r>
        <w:rPr>
          <w:color w:val="1155CC"/>
          <w:u w:val="single"/>
        </w:rPr>
        <w:t>File naming convention</w:t>
      </w:r>
      <w:r>
        <w:rPr>
          <w:color w:val="1155CC"/>
          <w:u w:val="single"/>
        </w:rPr>
        <w:fldChar w:fldCharType="end"/>
      </w:r>
    </w:p>
    <w:p w14:paraId="2489A1B7" w14:textId="77777777" w:rsidR="00CD4ED4" w:rsidRDefault="00000000">
      <w:r>
        <w:t>The purpose of the filename is to identify which member institution it belongs to, when it is from, and hint at what it contains.</w:t>
      </w:r>
    </w:p>
    <w:p w14:paraId="4F0DACFE" w14:textId="77777777" w:rsidR="00CD4ED4" w:rsidRDefault="00CD4ED4"/>
    <w:p w14:paraId="5AB25900" w14:textId="77777777" w:rsidR="00CD4ED4" w:rsidRDefault="00000000">
      <w:r>
        <w:t>The file name consists of 5 required parts, illustrated below with &lt;&gt;'s, and 2 optional parts, illustrated with ()'s. Parts are separated from their preceding neighbor by an underscore ("_"), except file extensions which are separated by a period (".").</w:t>
      </w:r>
    </w:p>
    <w:p w14:paraId="070D2ED8" w14:textId="77777777" w:rsidR="00CD4ED4" w:rsidRDefault="00CD4ED4"/>
    <w:p w14:paraId="1FCABFC8" w14:textId="77777777" w:rsidR="00CD4ED4" w:rsidRDefault="00000000">
      <w:r>
        <w:t>The parts should be in the order:</w:t>
      </w:r>
    </w:p>
    <w:p w14:paraId="402C0EAF" w14:textId="77777777" w:rsidR="00CD4ED4" w:rsidRPr="00653983" w:rsidRDefault="00000000" w:rsidP="00653983">
      <w:r w:rsidRPr="00653983">
        <w:t>&lt;member_id&gt;_&lt;item_type&gt;_&lt;update_type&gt;_&lt;date&gt;(_rest</w:t>
      </w:r>
      <w:proofErr w:type="gramStart"/>
      <w:r w:rsidRPr="00653983">
        <w:t>).&lt;</w:t>
      </w:r>
      <w:proofErr w:type="gramEnd"/>
      <w:r w:rsidRPr="00653983">
        <w:t>file_ext&gt;(.compression)</w:t>
      </w:r>
    </w:p>
    <w:p w14:paraId="753C1DCC" w14:textId="77777777" w:rsidR="00CD4ED4" w:rsidRPr="00653983" w:rsidRDefault="00CD4ED4" w:rsidP="00653983"/>
    <w:p w14:paraId="341D20AA" w14:textId="4411D62C" w:rsidR="00911A8A" w:rsidRPr="00653983" w:rsidRDefault="00911A8A" w:rsidP="00653983">
      <w:r w:rsidRPr="00653983">
        <w:t xml:space="preserve">Table </w:t>
      </w:r>
      <w:r>
        <w:fldChar w:fldCharType="begin"/>
      </w:r>
      <w:r>
        <w:instrText xml:space="preserve"> SEQ Table \* ARABIC </w:instrText>
      </w:r>
      <w:r>
        <w:fldChar w:fldCharType="separate"/>
      </w:r>
      <w:r w:rsidR="001F0862">
        <w:rPr>
          <w:noProof/>
        </w:rPr>
        <w:t>1</w:t>
      </w:r>
      <w:r>
        <w:rPr>
          <w:noProof/>
        </w:rPr>
        <w:fldChar w:fldCharType="end"/>
      </w:r>
      <w:r w:rsidRPr="00653983">
        <w:t xml:space="preserve"> File Naming Convention</w:t>
      </w:r>
    </w:p>
    <w:tbl>
      <w:tblPr>
        <w:tblStyle w:val="a"/>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HathiTrust Print Holdings File Naming Conventions"/>
        <w:tblDescription w:val="The list describes each part of the file name consisting of five parts. "/>
      </w:tblPr>
      <w:tblGrid>
        <w:gridCol w:w="1620"/>
        <w:gridCol w:w="1305"/>
        <w:gridCol w:w="7140"/>
      </w:tblGrid>
      <w:tr w:rsidR="00653983" w:rsidRPr="00653983" w14:paraId="483FC7EF" w14:textId="77777777" w:rsidTr="002479FC">
        <w:trPr>
          <w:cantSplit/>
        </w:trPr>
        <w:tc>
          <w:tcPr>
            <w:tcW w:w="1620" w:type="dxa"/>
            <w:shd w:val="clear" w:color="auto" w:fill="auto"/>
            <w:tcMar>
              <w:top w:w="100" w:type="dxa"/>
              <w:left w:w="100" w:type="dxa"/>
              <w:bottom w:w="100" w:type="dxa"/>
              <w:right w:w="100" w:type="dxa"/>
            </w:tcMar>
          </w:tcPr>
          <w:p w14:paraId="1E500D3A" w14:textId="77777777" w:rsidR="00CD4ED4" w:rsidRPr="00653983" w:rsidRDefault="00000000" w:rsidP="00653983">
            <w:r w:rsidRPr="00653983">
              <w:t>Part name</w:t>
            </w:r>
            <w:bookmarkStart w:id="9" w:name="Title_File_Naming_Convention"/>
            <w:bookmarkEnd w:id="9"/>
          </w:p>
        </w:tc>
        <w:tc>
          <w:tcPr>
            <w:tcW w:w="1305" w:type="dxa"/>
            <w:shd w:val="clear" w:color="auto" w:fill="auto"/>
            <w:tcMar>
              <w:top w:w="100" w:type="dxa"/>
              <w:left w:w="100" w:type="dxa"/>
              <w:bottom w:w="100" w:type="dxa"/>
              <w:right w:w="100" w:type="dxa"/>
            </w:tcMar>
          </w:tcPr>
          <w:p w14:paraId="00183620" w14:textId="77777777" w:rsidR="00CD4ED4" w:rsidRPr="00653983" w:rsidRDefault="00000000" w:rsidP="00653983">
            <w:r w:rsidRPr="00653983">
              <w:t>Required?</w:t>
            </w:r>
          </w:p>
        </w:tc>
        <w:tc>
          <w:tcPr>
            <w:tcW w:w="7140" w:type="dxa"/>
            <w:shd w:val="clear" w:color="auto" w:fill="auto"/>
            <w:tcMar>
              <w:top w:w="100" w:type="dxa"/>
              <w:left w:w="100" w:type="dxa"/>
              <w:bottom w:w="100" w:type="dxa"/>
              <w:right w:w="100" w:type="dxa"/>
            </w:tcMar>
          </w:tcPr>
          <w:p w14:paraId="3BE12B1D" w14:textId="77777777" w:rsidR="00CD4ED4" w:rsidRPr="00653983" w:rsidRDefault="00000000" w:rsidP="00653983">
            <w:r w:rsidRPr="00653983">
              <w:t>Description</w:t>
            </w:r>
          </w:p>
        </w:tc>
      </w:tr>
      <w:tr w:rsidR="00653983" w:rsidRPr="00653983" w14:paraId="3AC2E27C" w14:textId="77777777" w:rsidTr="002479FC">
        <w:trPr>
          <w:trHeight w:val="495"/>
        </w:trPr>
        <w:tc>
          <w:tcPr>
            <w:tcW w:w="1620" w:type="dxa"/>
            <w:shd w:val="clear" w:color="auto" w:fill="auto"/>
            <w:tcMar>
              <w:top w:w="100" w:type="dxa"/>
              <w:left w:w="100" w:type="dxa"/>
              <w:bottom w:w="100" w:type="dxa"/>
              <w:right w:w="100" w:type="dxa"/>
            </w:tcMar>
          </w:tcPr>
          <w:p w14:paraId="51E5FF7A" w14:textId="77777777" w:rsidR="00CD4ED4" w:rsidRPr="00653983" w:rsidRDefault="00000000" w:rsidP="00653983">
            <w:proofErr w:type="spellStart"/>
            <w:r w:rsidRPr="00653983">
              <w:t>member_id</w:t>
            </w:r>
            <w:proofErr w:type="spellEnd"/>
          </w:p>
        </w:tc>
        <w:tc>
          <w:tcPr>
            <w:tcW w:w="1305" w:type="dxa"/>
            <w:shd w:val="clear" w:color="auto" w:fill="auto"/>
            <w:tcMar>
              <w:top w:w="100" w:type="dxa"/>
              <w:left w:w="100" w:type="dxa"/>
              <w:bottom w:w="100" w:type="dxa"/>
              <w:right w:w="100" w:type="dxa"/>
            </w:tcMar>
          </w:tcPr>
          <w:p w14:paraId="7F86DB7C" w14:textId="77777777" w:rsidR="00CD4ED4" w:rsidRPr="00653983" w:rsidRDefault="00000000" w:rsidP="00653983">
            <w:r w:rsidRPr="00653983">
              <w:t>Y</w:t>
            </w:r>
          </w:p>
        </w:tc>
        <w:tc>
          <w:tcPr>
            <w:tcW w:w="7140" w:type="dxa"/>
            <w:shd w:val="clear" w:color="auto" w:fill="auto"/>
            <w:tcMar>
              <w:top w:w="100" w:type="dxa"/>
              <w:left w:w="100" w:type="dxa"/>
              <w:bottom w:w="100" w:type="dxa"/>
              <w:right w:w="100" w:type="dxa"/>
            </w:tcMar>
          </w:tcPr>
          <w:p w14:paraId="739F2106" w14:textId="77777777" w:rsidR="00CD4ED4" w:rsidRPr="00653983" w:rsidRDefault="00000000" w:rsidP="00653983">
            <w:r w:rsidRPr="00653983">
              <w:t xml:space="preserve">Your organization's </w:t>
            </w:r>
            <w:hyperlink r:id="rId12">
              <w:proofErr w:type="spellStart"/>
              <w:r w:rsidRPr="00653983">
                <w:rPr>
                  <w:rStyle w:val="Hyperlink"/>
                </w:rPr>
                <w:t>HathiTrust</w:t>
              </w:r>
              <w:proofErr w:type="spellEnd"/>
              <w:r w:rsidRPr="00653983">
                <w:rPr>
                  <w:rStyle w:val="Hyperlink"/>
                </w:rPr>
                <w:t xml:space="preserve"> </w:t>
              </w:r>
              <w:proofErr w:type="spellStart"/>
              <w:r w:rsidRPr="00653983">
                <w:rPr>
                  <w:rStyle w:val="Hyperlink"/>
                </w:rPr>
                <w:t>member_id</w:t>
              </w:r>
            </w:hyperlink>
            <w:r w:rsidRPr="00653983">
              <w:t>.z</w:t>
            </w:r>
            <w:proofErr w:type="spellEnd"/>
          </w:p>
        </w:tc>
      </w:tr>
      <w:tr w:rsidR="00653983" w:rsidRPr="00653983" w14:paraId="03EE977C" w14:textId="77777777" w:rsidTr="002479FC">
        <w:trPr>
          <w:trHeight w:val="510"/>
        </w:trPr>
        <w:tc>
          <w:tcPr>
            <w:tcW w:w="1620" w:type="dxa"/>
            <w:shd w:val="clear" w:color="auto" w:fill="auto"/>
            <w:tcMar>
              <w:top w:w="100" w:type="dxa"/>
              <w:left w:w="100" w:type="dxa"/>
              <w:bottom w:w="100" w:type="dxa"/>
              <w:right w:w="100" w:type="dxa"/>
            </w:tcMar>
          </w:tcPr>
          <w:p w14:paraId="617779E6" w14:textId="77777777" w:rsidR="00CD4ED4" w:rsidRPr="00653983" w:rsidRDefault="00000000" w:rsidP="00653983">
            <w:proofErr w:type="spellStart"/>
            <w:r w:rsidRPr="00653983">
              <w:t>item_type</w:t>
            </w:r>
            <w:proofErr w:type="spellEnd"/>
          </w:p>
        </w:tc>
        <w:tc>
          <w:tcPr>
            <w:tcW w:w="1305" w:type="dxa"/>
            <w:shd w:val="clear" w:color="auto" w:fill="auto"/>
            <w:tcMar>
              <w:top w:w="100" w:type="dxa"/>
              <w:left w:w="100" w:type="dxa"/>
              <w:bottom w:w="100" w:type="dxa"/>
              <w:right w:w="100" w:type="dxa"/>
            </w:tcMar>
          </w:tcPr>
          <w:p w14:paraId="3F8C5801" w14:textId="77777777" w:rsidR="00CD4ED4" w:rsidRPr="00653983" w:rsidRDefault="00000000" w:rsidP="00653983">
            <w:r w:rsidRPr="00653983">
              <w:t>Y</w:t>
            </w:r>
          </w:p>
        </w:tc>
        <w:tc>
          <w:tcPr>
            <w:tcW w:w="7140" w:type="dxa"/>
            <w:shd w:val="clear" w:color="auto" w:fill="auto"/>
            <w:tcMar>
              <w:top w:w="100" w:type="dxa"/>
              <w:left w:w="100" w:type="dxa"/>
              <w:bottom w:w="100" w:type="dxa"/>
              <w:right w:w="100" w:type="dxa"/>
            </w:tcMar>
          </w:tcPr>
          <w:p w14:paraId="0618E3FA" w14:textId="77777777" w:rsidR="00CD4ED4" w:rsidRPr="00653983" w:rsidRDefault="00000000" w:rsidP="00653983">
            <w:r w:rsidRPr="00653983">
              <w:t>One of: "mix", "</w:t>
            </w:r>
            <w:proofErr w:type="spellStart"/>
            <w:r w:rsidRPr="00653983">
              <w:t>mon</w:t>
            </w:r>
            <w:proofErr w:type="spellEnd"/>
            <w:r w:rsidRPr="00653983">
              <w:t>", "</w:t>
            </w:r>
            <w:proofErr w:type="spellStart"/>
            <w:r w:rsidRPr="00653983">
              <w:t>spm</w:t>
            </w:r>
            <w:proofErr w:type="spellEnd"/>
            <w:r w:rsidRPr="00653983">
              <w:t>", "</w:t>
            </w:r>
            <w:proofErr w:type="spellStart"/>
            <w:r w:rsidRPr="00653983">
              <w:t>mpm</w:t>
            </w:r>
            <w:proofErr w:type="spellEnd"/>
            <w:r w:rsidRPr="00653983">
              <w:t xml:space="preserve">" or "ser". See </w:t>
            </w:r>
            <w:hyperlink w:anchor="_z5fhz0zbywn2">
              <w:r w:rsidRPr="00653983">
                <w:rPr>
                  <w:rStyle w:val="Hyperlink"/>
                </w:rPr>
                <w:t>Item type</w:t>
              </w:r>
            </w:hyperlink>
            <w:r w:rsidRPr="00653983">
              <w:t>.</w:t>
            </w:r>
          </w:p>
        </w:tc>
      </w:tr>
      <w:tr w:rsidR="00653983" w:rsidRPr="00653983" w14:paraId="64431C38" w14:textId="77777777" w:rsidTr="002479FC">
        <w:tc>
          <w:tcPr>
            <w:tcW w:w="1620" w:type="dxa"/>
            <w:shd w:val="clear" w:color="auto" w:fill="auto"/>
            <w:tcMar>
              <w:top w:w="100" w:type="dxa"/>
              <w:left w:w="100" w:type="dxa"/>
              <w:bottom w:w="100" w:type="dxa"/>
              <w:right w:w="100" w:type="dxa"/>
            </w:tcMar>
          </w:tcPr>
          <w:p w14:paraId="73362338" w14:textId="77777777" w:rsidR="00CD4ED4" w:rsidRPr="00653983" w:rsidRDefault="00000000" w:rsidP="00653983">
            <w:proofErr w:type="spellStart"/>
            <w:r w:rsidRPr="00653983">
              <w:t>update_type</w:t>
            </w:r>
            <w:proofErr w:type="spellEnd"/>
          </w:p>
        </w:tc>
        <w:tc>
          <w:tcPr>
            <w:tcW w:w="1305" w:type="dxa"/>
            <w:shd w:val="clear" w:color="auto" w:fill="auto"/>
            <w:tcMar>
              <w:top w:w="100" w:type="dxa"/>
              <w:left w:w="100" w:type="dxa"/>
              <w:bottom w:w="100" w:type="dxa"/>
              <w:right w:w="100" w:type="dxa"/>
            </w:tcMar>
          </w:tcPr>
          <w:p w14:paraId="7EF21DDE" w14:textId="77777777" w:rsidR="00CD4ED4" w:rsidRPr="00653983" w:rsidRDefault="00000000" w:rsidP="00653983">
            <w:r w:rsidRPr="00653983">
              <w:t>Y</w:t>
            </w:r>
          </w:p>
        </w:tc>
        <w:tc>
          <w:tcPr>
            <w:tcW w:w="7140" w:type="dxa"/>
            <w:shd w:val="clear" w:color="auto" w:fill="auto"/>
            <w:tcMar>
              <w:top w:w="100" w:type="dxa"/>
              <w:left w:w="100" w:type="dxa"/>
              <w:bottom w:w="100" w:type="dxa"/>
              <w:right w:w="100" w:type="dxa"/>
            </w:tcMar>
          </w:tcPr>
          <w:p w14:paraId="2970B7AC" w14:textId="77777777" w:rsidR="00CD4ED4" w:rsidRPr="00653983" w:rsidRDefault="00000000" w:rsidP="00653983">
            <w:r w:rsidRPr="00653983">
              <w:t xml:space="preserve">One of: "full" or "partial". See </w:t>
            </w:r>
            <w:hyperlink w:anchor="_k7fo5tl65vdn">
              <w:r w:rsidRPr="00653983">
                <w:rPr>
                  <w:rStyle w:val="Hyperlink"/>
                </w:rPr>
                <w:t>Update type</w:t>
              </w:r>
            </w:hyperlink>
            <w:r w:rsidRPr="00653983">
              <w:t>.</w:t>
            </w:r>
          </w:p>
        </w:tc>
      </w:tr>
      <w:tr w:rsidR="00653983" w:rsidRPr="00653983" w14:paraId="2688FAC3" w14:textId="77777777" w:rsidTr="002479FC">
        <w:tc>
          <w:tcPr>
            <w:tcW w:w="1620" w:type="dxa"/>
            <w:shd w:val="clear" w:color="auto" w:fill="auto"/>
            <w:tcMar>
              <w:top w:w="100" w:type="dxa"/>
              <w:left w:w="100" w:type="dxa"/>
              <w:bottom w:w="100" w:type="dxa"/>
              <w:right w:w="100" w:type="dxa"/>
            </w:tcMar>
          </w:tcPr>
          <w:p w14:paraId="7D9E8F45" w14:textId="77777777" w:rsidR="00CD4ED4" w:rsidRPr="00653983" w:rsidRDefault="00000000" w:rsidP="00653983">
            <w:r w:rsidRPr="00653983">
              <w:t>date</w:t>
            </w:r>
          </w:p>
        </w:tc>
        <w:tc>
          <w:tcPr>
            <w:tcW w:w="1305" w:type="dxa"/>
            <w:shd w:val="clear" w:color="auto" w:fill="auto"/>
            <w:tcMar>
              <w:top w:w="100" w:type="dxa"/>
              <w:left w:w="100" w:type="dxa"/>
              <w:bottom w:w="100" w:type="dxa"/>
              <w:right w:w="100" w:type="dxa"/>
            </w:tcMar>
          </w:tcPr>
          <w:p w14:paraId="46EB3EBB" w14:textId="77777777" w:rsidR="00CD4ED4" w:rsidRPr="00653983" w:rsidRDefault="00000000" w:rsidP="00653983">
            <w:r w:rsidRPr="00653983">
              <w:t>Y</w:t>
            </w:r>
          </w:p>
        </w:tc>
        <w:tc>
          <w:tcPr>
            <w:tcW w:w="7140" w:type="dxa"/>
            <w:shd w:val="clear" w:color="auto" w:fill="auto"/>
            <w:tcMar>
              <w:top w:w="100" w:type="dxa"/>
              <w:left w:w="100" w:type="dxa"/>
              <w:bottom w:w="100" w:type="dxa"/>
              <w:right w:w="100" w:type="dxa"/>
            </w:tcMar>
          </w:tcPr>
          <w:p w14:paraId="49D25EBB" w14:textId="77777777" w:rsidR="00CD4ED4" w:rsidRPr="00653983" w:rsidRDefault="00000000" w:rsidP="00653983">
            <w:r w:rsidRPr="00653983">
              <w:t>A date string, in 8-digit YYYYMMDD format following the Gregorian calendar. Ideally a date with relevance to the file, such as when it was requested, generated, last edited, or uploaded.</w:t>
            </w:r>
          </w:p>
        </w:tc>
      </w:tr>
      <w:tr w:rsidR="00653983" w:rsidRPr="00653983" w14:paraId="14EEC3D9" w14:textId="77777777" w:rsidTr="002479FC">
        <w:tc>
          <w:tcPr>
            <w:tcW w:w="1620" w:type="dxa"/>
            <w:shd w:val="clear" w:color="auto" w:fill="auto"/>
            <w:tcMar>
              <w:top w:w="100" w:type="dxa"/>
              <w:left w:w="100" w:type="dxa"/>
              <w:bottom w:w="100" w:type="dxa"/>
              <w:right w:w="100" w:type="dxa"/>
            </w:tcMar>
          </w:tcPr>
          <w:p w14:paraId="7008C19C" w14:textId="77777777" w:rsidR="00CD4ED4" w:rsidRPr="00653983" w:rsidRDefault="00000000" w:rsidP="00653983">
            <w:r w:rsidRPr="00653983">
              <w:t>rest</w:t>
            </w:r>
          </w:p>
        </w:tc>
        <w:tc>
          <w:tcPr>
            <w:tcW w:w="1305" w:type="dxa"/>
            <w:shd w:val="clear" w:color="auto" w:fill="auto"/>
            <w:tcMar>
              <w:top w:w="100" w:type="dxa"/>
              <w:left w:w="100" w:type="dxa"/>
              <w:bottom w:w="100" w:type="dxa"/>
              <w:right w:w="100" w:type="dxa"/>
            </w:tcMar>
          </w:tcPr>
          <w:p w14:paraId="1AF87569" w14:textId="77777777" w:rsidR="00CD4ED4" w:rsidRPr="00653983" w:rsidRDefault="00000000" w:rsidP="00653983">
            <w:r w:rsidRPr="00653983">
              <w:t>N</w:t>
            </w:r>
          </w:p>
        </w:tc>
        <w:tc>
          <w:tcPr>
            <w:tcW w:w="7140" w:type="dxa"/>
            <w:shd w:val="clear" w:color="auto" w:fill="auto"/>
            <w:tcMar>
              <w:top w:w="100" w:type="dxa"/>
              <w:left w:w="100" w:type="dxa"/>
              <w:bottom w:w="100" w:type="dxa"/>
              <w:right w:w="100" w:type="dxa"/>
            </w:tcMar>
          </w:tcPr>
          <w:p w14:paraId="48BCFACF" w14:textId="77777777" w:rsidR="00CD4ED4" w:rsidRPr="00653983" w:rsidRDefault="00000000" w:rsidP="00653983">
            <w:r w:rsidRPr="00653983">
              <w:t>An optional string, which can contain anything and will be ignored. For use by member institutions for their own purposes as needed.</w:t>
            </w:r>
          </w:p>
        </w:tc>
      </w:tr>
      <w:tr w:rsidR="00653983" w:rsidRPr="00653983" w14:paraId="5661077B" w14:textId="77777777" w:rsidTr="002479FC">
        <w:tc>
          <w:tcPr>
            <w:tcW w:w="1620" w:type="dxa"/>
            <w:shd w:val="clear" w:color="auto" w:fill="auto"/>
            <w:tcMar>
              <w:top w:w="100" w:type="dxa"/>
              <w:left w:w="100" w:type="dxa"/>
              <w:bottom w:w="100" w:type="dxa"/>
              <w:right w:w="100" w:type="dxa"/>
            </w:tcMar>
          </w:tcPr>
          <w:p w14:paraId="26DC1DD9" w14:textId="77777777" w:rsidR="00CD4ED4" w:rsidRPr="00653983" w:rsidRDefault="00000000" w:rsidP="00653983">
            <w:proofErr w:type="spellStart"/>
            <w:r w:rsidRPr="00653983">
              <w:t>file_ext</w:t>
            </w:r>
            <w:proofErr w:type="spellEnd"/>
          </w:p>
        </w:tc>
        <w:tc>
          <w:tcPr>
            <w:tcW w:w="1305" w:type="dxa"/>
            <w:shd w:val="clear" w:color="auto" w:fill="auto"/>
            <w:tcMar>
              <w:top w:w="100" w:type="dxa"/>
              <w:left w:w="100" w:type="dxa"/>
              <w:bottom w:w="100" w:type="dxa"/>
              <w:right w:w="100" w:type="dxa"/>
            </w:tcMar>
          </w:tcPr>
          <w:p w14:paraId="6571C248" w14:textId="77777777" w:rsidR="00CD4ED4" w:rsidRPr="00653983" w:rsidRDefault="00000000" w:rsidP="00653983">
            <w:r w:rsidRPr="00653983">
              <w:t>Y</w:t>
            </w:r>
          </w:p>
        </w:tc>
        <w:tc>
          <w:tcPr>
            <w:tcW w:w="7140" w:type="dxa"/>
            <w:shd w:val="clear" w:color="auto" w:fill="auto"/>
            <w:tcMar>
              <w:top w:w="100" w:type="dxa"/>
              <w:left w:w="100" w:type="dxa"/>
              <w:bottom w:w="100" w:type="dxa"/>
              <w:right w:w="100" w:type="dxa"/>
            </w:tcMar>
          </w:tcPr>
          <w:p w14:paraId="583723B0" w14:textId="77777777" w:rsidR="00CD4ED4" w:rsidRPr="00653983" w:rsidRDefault="00000000" w:rsidP="00653983">
            <w:r w:rsidRPr="00653983">
              <w:t>File extension</w:t>
            </w:r>
            <w:proofErr w:type="gramStart"/>
            <w:r w:rsidRPr="00653983">
              <w:t>, .</w:t>
            </w:r>
            <w:proofErr w:type="spellStart"/>
            <w:r w:rsidRPr="00653983">
              <w:t>tsv</w:t>
            </w:r>
            <w:proofErr w:type="spellEnd"/>
            <w:proofErr w:type="gramEnd"/>
            <w:r w:rsidRPr="00653983">
              <w:t>, to indicate tab-separated values.</w:t>
            </w:r>
          </w:p>
        </w:tc>
      </w:tr>
      <w:tr w:rsidR="00653983" w:rsidRPr="00653983" w14:paraId="2317DAF8" w14:textId="77777777" w:rsidTr="002479FC">
        <w:tc>
          <w:tcPr>
            <w:tcW w:w="1620" w:type="dxa"/>
            <w:shd w:val="clear" w:color="auto" w:fill="auto"/>
            <w:tcMar>
              <w:top w:w="100" w:type="dxa"/>
              <w:left w:w="100" w:type="dxa"/>
              <w:bottom w:w="100" w:type="dxa"/>
              <w:right w:w="100" w:type="dxa"/>
            </w:tcMar>
          </w:tcPr>
          <w:p w14:paraId="6368CCC7" w14:textId="77777777" w:rsidR="00CD4ED4" w:rsidRPr="00653983" w:rsidRDefault="00000000" w:rsidP="00653983">
            <w:r w:rsidRPr="00653983">
              <w:t>compression</w:t>
            </w:r>
          </w:p>
        </w:tc>
        <w:tc>
          <w:tcPr>
            <w:tcW w:w="1305" w:type="dxa"/>
            <w:shd w:val="clear" w:color="auto" w:fill="auto"/>
            <w:tcMar>
              <w:top w:w="100" w:type="dxa"/>
              <w:left w:w="100" w:type="dxa"/>
              <w:bottom w:w="100" w:type="dxa"/>
              <w:right w:w="100" w:type="dxa"/>
            </w:tcMar>
          </w:tcPr>
          <w:p w14:paraId="4684D8FE" w14:textId="77777777" w:rsidR="00CD4ED4" w:rsidRPr="00653983" w:rsidRDefault="00000000" w:rsidP="00653983">
            <w:r w:rsidRPr="00653983">
              <w:t>N</w:t>
            </w:r>
          </w:p>
        </w:tc>
        <w:tc>
          <w:tcPr>
            <w:tcW w:w="7140" w:type="dxa"/>
            <w:shd w:val="clear" w:color="auto" w:fill="auto"/>
            <w:tcMar>
              <w:top w:w="100" w:type="dxa"/>
              <w:left w:w="100" w:type="dxa"/>
              <w:bottom w:w="100" w:type="dxa"/>
              <w:right w:w="100" w:type="dxa"/>
            </w:tcMar>
          </w:tcPr>
          <w:p w14:paraId="718554EC" w14:textId="77777777" w:rsidR="00CD4ED4" w:rsidRPr="00653983" w:rsidRDefault="00000000" w:rsidP="00653983">
            <w:r w:rsidRPr="00653983">
              <w:t>An optional second file extension, to indicate that the file is compressed (.</w:t>
            </w:r>
            <w:proofErr w:type="spellStart"/>
            <w:r w:rsidRPr="00653983">
              <w:t>gz</w:t>
            </w:r>
            <w:proofErr w:type="spellEnd"/>
            <w:r w:rsidRPr="00653983">
              <w:t xml:space="preserve"> for </w:t>
            </w:r>
            <w:proofErr w:type="spellStart"/>
            <w:r w:rsidRPr="00653983">
              <w:t>gzip</w:t>
            </w:r>
            <w:proofErr w:type="spellEnd"/>
            <w:r w:rsidRPr="00653983">
              <w:t>).</w:t>
            </w:r>
          </w:p>
        </w:tc>
      </w:tr>
    </w:tbl>
    <w:p w14:paraId="65383209" w14:textId="77777777" w:rsidR="00CD4ED4" w:rsidRPr="00653983" w:rsidRDefault="00CD4ED4" w:rsidP="00653983"/>
    <w:p w14:paraId="37E46A39" w14:textId="3BCC4EBB" w:rsidR="00CD4ED4" w:rsidRPr="00653983" w:rsidRDefault="00000000" w:rsidP="00653983">
      <w:r w:rsidRPr="00653983">
        <w:t>Examples:</w:t>
      </w:r>
      <w:r w:rsidRPr="00653983">
        <w:br/>
        <w:t>test_mon_full_20210530.tsv</w:t>
      </w:r>
    </w:p>
    <w:p w14:paraId="50CBD636" w14:textId="27F52404" w:rsidR="00CD4ED4" w:rsidRDefault="00000000" w:rsidP="00653983">
      <w:r w:rsidRPr="00653983">
        <w:t>test_mon_full_20210603_ocnfix_version2.tsv.gz</w:t>
      </w:r>
      <w:r>
        <w:br w:type="page"/>
      </w:r>
    </w:p>
    <w:bookmarkStart w:id="10" w:name="_qi8s95yvz7on" w:colFirst="0" w:colLast="0"/>
    <w:bookmarkEnd w:id="10"/>
    <w:p w14:paraId="36E5B6BA" w14:textId="77777777" w:rsidR="00CD4ED4" w:rsidRDefault="00000000">
      <w:pPr>
        <w:pStyle w:val="Heading2"/>
        <w:rPr>
          <w:color w:val="434343"/>
          <w:sz w:val="28"/>
          <w:szCs w:val="28"/>
        </w:rPr>
      </w:pPr>
      <w:r>
        <w:lastRenderedPageBreak/>
        <w:fldChar w:fldCharType="begin"/>
      </w:r>
      <w:r>
        <w:instrText xml:space="preserve"> HYPERLINK \l "_qi8s95yvz7on" \h </w:instrText>
      </w:r>
      <w:r>
        <w:fldChar w:fldCharType="separate"/>
      </w:r>
      <w:r>
        <w:rPr>
          <w:color w:val="1155CC"/>
          <w:u w:val="single"/>
        </w:rPr>
        <w:t>Header line convention</w:t>
      </w:r>
      <w:r>
        <w:rPr>
          <w:color w:val="1155CC"/>
          <w:u w:val="single"/>
        </w:rPr>
        <w:fldChar w:fldCharType="end"/>
      </w:r>
    </w:p>
    <w:p w14:paraId="259FC0A2" w14:textId="77777777" w:rsidR="00CD4ED4" w:rsidRDefault="00000000">
      <w:r>
        <w:t>Each submitted file must have a header line.</w:t>
      </w:r>
    </w:p>
    <w:p w14:paraId="7CADD021" w14:textId="77777777" w:rsidR="00CD4ED4" w:rsidRDefault="00CD4ED4"/>
    <w:p w14:paraId="3316748E" w14:textId="77777777" w:rsidR="00CD4ED4" w:rsidRDefault="00000000">
      <w:r>
        <w:t xml:space="preserve">The purpose of the header line is to identify how many columns there are in the file, and to indicate which column is which. This helps make the file both human-readable and machine-readable, allows automatic validation of the data </w:t>
      </w:r>
      <w:proofErr w:type="gramStart"/>
      <w:r>
        <w:t>in a given</w:t>
      </w:r>
      <w:proofErr w:type="gramEnd"/>
      <w:r>
        <w:t xml:space="preserve"> column, and removes the need for guesswork.</w:t>
      </w:r>
    </w:p>
    <w:p w14:paraId="7F823B15" w14:textId="77777777" w:rsidR="00CD4ED4" w:rsidRDefault="00CD4ED4"/>
    <w:p w14:paraId="42218A1E" w14:textId="77777777" w:rsidR="00CD4ED4" w:rsidRDefault="00000000">
      <w:r>
        <w:t xml:space="preserve">The number of columns should be consistent within a file. If the header of a file identifies 5 columns, then all subsequent lines in the file should also have 5 columns. If you need to put multiple values (e.g. OCLC numbers or ISSNs) in one field, check the </w:t>
      </w:r>
      <w:hyperlink w:anchor="_7ni59kthphdq">
        <w:r>
          <w:rPr>
            <w:color w:val="1155CC"/>
            <w:u w:val="single"/>
          </w:rPr>
          <w:t>detailed column specification</w:t>
        </w:r>
      </w:hyperlink>
      <w:r>
        <w:t xml:space="preserve"> for which delimiter to use.</w:t>
      </w:r>
    </w:p>
    <w:p w14:paraId="1BBC738C" w14:textId="77777777" w:rsidR="00CD4ED4" w:rsidRDefault="00CD4ED4"/>
    <w:p w14:paraId="27A982C0" w14:textId="77777777" w:rsidR="00CD4ED4" w:rsidRDefault="00000000">
      <w:r>
        <w:t xml:space="preserve">The </w:t>
      </w:r>
      <w:proofErr w:type="spellStart"/>
      <w:r>
        <w:t>oclc</w:t>
      </w:r>
      <w:proofErr w:type="spellEnd"/>
      <w:r>
        <w:t xml:space="preserve"> and </w:t>
      </w:r>
      <w:proofErr w:type="spellStart"/>
      <w:r>
        <w:t>local_id</w:t>
      </w:r>
      <w:proofErr w:type="spellEnd"/>
      <w:r>
        <w:t xml:space="preserve"> column headers are required in all files. The rest of the fields are optional and may not be applicable depending on the </w:t>
      </w:r>
      <w:hyperlink w:anchor="_z5fhz0zbywn2">
        <w:r>
          <w:rPr>
            <w:color w:val="1155CC"/>
            <w:u w:val="single"/>
          </w:rPr>
          <w:t>item type</w:t>
        </w:r>
      </w:hyperlink>
      <w:r>
        <w:t xml:space="preserve"> of the file. Fields that aren't applicable for a given item type should not be included, e.g. do not include an </w:t>
      </w:r>
      <w:proofErr w:type="spellStart"/>
      <w:r>
        <w:t>issn</w:t>
      </w:r>
      <w:proofErr w:type="spellEnd"/>
      <w:r>
        <w:t xml:space="preserve"> column in a </w:t>
      </w:r>
      <w:proofErr w:type="spellStart"/>
      <w:r>
        <w:t>spm</w:t>
      </w:r>
      <w:proofErr w:type="spellEnd"/>
      <w:r>
        <w:t>-file or a status column in a ser-file.</w:t>
      </w:r>
    </w:p>
    <w:p w14:paraId="2D09BEC4" w14:textId="77777777" w:rsidR="00CD4ED4" w:rsidRDefault="00CD4ED4"/>
    <w:p w14:paraId="69E835D3" w14:textId="77777777" w:rsidR="00CD4ED4" w:rsidRDefault="00000000">
      <w:r>
        <w:t xml:space="preserve">Do not include optional columns that are completely empty. That is, if you are not sending any status information in your </w:t>
      </w:r>
      <w:proofErr w:type="spellStart"/>
      <w:r>
        <w:t>spm</w:t>
      </w:r>
      <w:proofErr w:type="spellEnd"/>
      <w:r>
        <w:t>-file, then please omit the entire column from that file.</w:t>
      </w:r>
    </w:p>
    <w:p w14:paraId="0C65CA94" w14:textId="77777777" w:rsidR="00CD4ED4" w:rsidRDefault="00CD4ED4"/>
    <w:p w14:paraId="38194AF6" w14:textId="77777777" w:rsidR="00CD4ED4" w:rsidRDefault="00000000">
      <w:r>
        <w:t>Which columns are optional/required/</w:t>
      </w:r>
      <w:proofErr w:type="gramStart"/>
      <w:r>
        <w:t>not-applicable</w:t>
      </w:r>
      <w:proofErr w:type="gramEnd"/>
      <w:r>
        <w:t xml:space="preserve"> in which file:</w:t>
      </w:r>
    </w:p>
    <w:p w14:paraId="5B7A2AB9" w14:textId="7A0CFEE2" w:rsidR="002479FC" w:rsidRDefault="002479FC" w:rsidP="002479FC">
      <w:pPr>
        <w:pStyle w:val="Caption"/>
        <w:keepNext/>
      </w:pPr>
      <w:r>
        <w:t xml:space="preserve">Table </w:t>
      </w:r>
      <w:r>
        <w:fldChar w:fldCharType="begin"/>
      </w:r>
      <w:r>
        <w:instrText xml:space="preserve"> SEQ Table \* ARABIC </w:instrText>
      </w:r>
      <w:r>
        <w:fldChar w:fldCharType="separate"/>
      </w:r>
      <w:r w:rsidR="001F0862">
        <w:rPr>
          <w:noProof/>
        </w:rPr>
        <w:t>2</w:t>
      </w:r>
      <w:r>
        <w:rPr>
          <w:noProof/>
        </w:rPr>
        <w:fldChar w:fldCharType="end"/>
      </w:r>
      <w:r>
        <w:t xml:space="preserve"> Header Line Convention</w:t>
      </w:r>
    </w:p>
    <w:tbl>
      <w:tblPr>
        <w:tblStyle w:val="a0"/>
        <w:tblW w:w="5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HathiTrust Print Holdings Header Convention"/>
        <w:tblDescription w:val="This table shows which comlums of the print. holdings file are optional, required, or not applicable."/>
      </w:tblPr>
      <w:tblGrid>
        <w:gridCol w:w="1650"/>
        <w:gridCol w:w="900"/>
        <w:gridCol w:w="810"/>
        <w:gridCol w:w="840"/>
        <w:gridCol w:w="735"/>
        <w:gridCol w:w="660"/>
      </w:tblGrid>
      <w:tr w:rsidR="00CD4ED4" w14:paraId="00116693" w14:textId="77777777" w:rsidTr="002479FC">
        <w:trPr>
          <w:cantSplit/>
          <w:tblHeader/>
        </w:trPr>
        <w:tc>
          <w:tcPr>
            <w:tcW w:w="1650" w:type="dxa"/>
            <w:shd w:val="clear" w:color="auto" w:fill="auto"/>
            <w:tcMar>
              <w:top w:w="100" w:type="dxa"/>
              <w:left w:w="100" w:type="dxa"/>
              <w:bottom w:w="100" w:type="dxa"/>
              <w:right w:w="100" w:type="dxa"/>
            </w:tcMar>
          </w:tcPr>
          <w:p w14:paraId="3D5D85E0" w14:textId="77777777" w:rsidR="00CD4ED4" w:rsidRDefault="00000000">
            <w:pPr>
              <w:widowControl w:val="0"/>
              <w:pBdr>
                <w:top w:val="nil"/>
                <w:left w:val="nil"/>
                <w:bottom w:val="nil"/>
                <w:right w:val="nil"/>
                <w:between w:val="nil"/>
              </w:pBdr>
              <w:spacing w:line="240" w:lineRule="auto"/>
              <w:rPr>
                <w:b/>
                <w:u w:val="single"/>
              </w:rPr>
            </w:pPr>
            <w:r>
              <w:rPr>
                <w:b/>
                <w:u w:val="single"/>
              </w:rPr>
              <w:t>Name</w:t>
            </w:r>
          </w:p>
        </w:tc>
        <w:tc>
          <w:tcPr>
            <w:tcW w:w="900" w:type="dxa"/>
            <w:shd w:val="clear" w:color="auto" w:fill="auto"/>
            <w:tcMar>
              <w:top w:w="100" w:type="dxa"/>
              <w:left w:w="100" w:type="dxa"/>
              <w:bottom w:w="100" w:type="dxa"/>
              <w:right w:w="100" w:type="dxa"/>
            </w:tcMar>
          </w:tcPr>
          <w:p w14:paraId="47E5B94B" w14:textId="77777777" w:rsidR="00CD4ED4" w:rsidRDefault="00000000">
            <w:pPr>
              <w:widowControl w:val="0"/>
              <w:pBdr>
                <w:top w:val="nil"/>
                <w:left w:val="nil"/>
                <w:bottom w:val="nil"/>
                <w:right w:val="nil"/>
                <w:between w:val="nil"/>
              </w:pBdr>
              <w:spacing w:line="240" w:lineRule="auto"/>
              <w:rPr>
                <w:b/>
                <w:u w:val="single"/>
              </w:rPr>
            </w:pPr>
            <w:proofErr w:type="spellStart"/>
            <w:r>
              <w:rPr>
                <w:b/>
                <w:u w:val="single"/>
              </w:rPr>
              <w:t>spm</w:t>
            </w:r>
            <w:proofErr w:type="spellEnd"/>
          </w:p>
        </w:tc>
        <w:tc>
          <w:tcPr>
            <w:tcW w:w="810" w:type="dxa"/>
            <w:shd w:val="clear" w:color="auto" w:fill="auto"/>
            <w:tcMar>
              <w:top w:w="100" w:type="dxa"/>
              <w:left w:w="100" w:type="dxa"/>
              <w:bottom w:w="100" w:type="dxa"/>
              <w:right w:w="100" w:type="dxa"/>
            </w:tcMar>
          </w:tcPr>
          <w:p w14:paraId="530240B2" w14:textId="77777777" w:rsidR="00CD4ED4" w:rsidRDefault="00000000">
            <w:pPr>
              <w:widowControl w:val="0"/>
              <w:pBdr>
                <w:top w:val="nil"/>
                <w:left w:val="nil"/>
                <w:bottom w:val="nil"/>
                <w:right w:val="nil"/>
                <w:between w:val="nil"/>
              </w:pBdr>
              <w:spacing w:line="240" w:lineRule="auto"/>
              <w:rPr>
                <w:b/>
                <w:u w:val="single"/>
              </w:rPr>
            </w:pPr>
            <w:proofErr w:type="spellStart"/>
            <w:r>
              <w:rPr>
                <w:b/>
                <w:u w:val="single"/>
              </w:rPr>
              <w:t>mpm</w:t>
            </w:r>
            <w:proofErr w:type="spellEnd"/>
          </w:p>
        </w:tc>
        <w:tc>
          <w:tcPr>
            <w:tcW w:w="840" w:type="dxa"/>
            <w:shd w:val="clear" w:color="auto" w:fill="auto"/>
            <w:tcMar>
              <w:top w:w="100" w:type="dxa"/>
              <w:left w:w="100" w:type="dxa"/>
              <w:bottom w:w="100" w:type="dxa"/>
              <w:right w:w="100" w:type="dxa"/>
            </w:tcMar>
          </w:tcPr>
          <w:p w14:paraId="1878CD53" w14:textId="77777777" w:rsidR="00CD4ED4" w:rsidRDefault="00000000">
            <w:pPr>
              <w:widowControl w:val="0"/>
              <w:pBdr>
                <w:top w:val="nil"/>
                <w:left w:val="nil"/>
                <w:bottom w:val="nil"/>
                <w:right w:val="nil"/>
                <w:between w:val="nil"/>
              </w:pBdr>
              <w:spacing w:line="240" w:lineRule="auto"/>
              <w:rPr>
                <w:b/>
                <w:u w:val="single"/>
              </w:rPr>
            </w:pPr>
            <w:r>
              <w:rPr>
                <w:b/>
                <w:u w:val="single"/>
              </w:rPr>
              <w:t>ser</w:t>
            </w:r>
          </w:p>
        </w:tc>
        <w:tc>
          <w:tcPr>
            <w:tcW w:w="735" w:type="dxa"/>
            <w:shd w:val="clear" w:color="auto" w:fill="auto"/>
            <w:tcMar>
              <w:top w:w="100" w:type="dxa"/>
              <w:left w:w="100" w:type="dxa"/>
              <w:bottom w:w="100" w:type="dxa"/>
              <w:right w:w="100" w:type="dxa"/>
            </w:tcMar>
          </w:tcPr>
          <w:p w14:paraId="6D69A8C4" w14:textId="77777777" w:rsidR="00CD4ED4" w:rsidRDefault="00000000">
            <w:pPr>
              <w:widowControl w:val="0"/>
              <w:pBdr>
                <w:top w:val="nil"/>
                <w:left w:val="nil"/>
                <w:bottom w:val="nil"/>
                <w:right w:val="nil"/>
                <w:between w:val="nil"/>
              </w:pBdr>
              <w:spacing w:line="240" w:lineRule="auto"/>
              <w:rPr>
                <w:b/>
                <w:u w:val="single"/>
              </w:rPr>
            </w:pPr>
            <w:proofErr w:type="spellStart"/>
            <w:r>
              <w:rPr>
                <w:b/>
                <w:u w:val="single"/>
              </w:rPr>
              <w:t>mon</w:t>
            </w:r>
            <w:proofErr w:type="spellEnd"/>
          </w:p>
        </w:tc>
        <w:tc>
          <w:tcPr>
            <w:tcW w:w="660" w:type="dxa"/>
            <w:shd w:val="clear" w:color="auto" w:fill="auto"/>
            <w:tcMar>
              <w:top w:w="100" w:type="dxa"/>
              <w:left w:w="100" w:type="dxa"/>
              <w:bottom w:w="100" w:type="dxa"/>
              <w:right w:w="100" w:type="dxa"/>
            </w:tcMar>
          </w:tcPr>
          <w:p w14:paraId="097C4937" w14:textId="77777777" w:rsidR="00CD4ED4" w:rsidRDefault="00000000">
            <w:pPr>
              <w:widowControl w:val="0"/>
              <w:pBdr>
                <w:top w:val="nil"/>
                <w:left w:val="nil"/>
                <w:bottom w:val="nil"/>
                <w:right w:val="nil"/>
                <w:between w:val="nil"/>
              </w:pBdr>
              <w:spacing w:line="240" w:lineRule="auto"/>
              <w:rPr>
                <w:b/>
                <w:u w:val="single"/>
              </w:rPr>
            </w:pPr>
            <w:r>
              <w:rPr>
                <w:b/>
                <w:u w:val="single"/>
              </w:rPr>
              <w:t>mix</w:t>
            </w:r>
          </w:p>
        </w:tc>
      </w:tr>
      <w:tr w:rsidR="00CD4ED4" w14:paraId="43CAE976" w14:textId="77777777" w:rsidTr="002479FC">
        <w:trPr>
          <w:cantSplit/>
        </w:trPr>
        <w:tc>
          <w:tcPr>
            <w:tcW w:w="1650" w:type="dxa"/>
            <w:shd w:val="clear" w:color="auto" w:fill="auto"/>
            <w:tcMar>
              <w:top w:w="100" w:type="dxa"/>
              <w:left w:w="100" w:type="dxa"/>
              <w:bottom w:w="100" w:type="dxa"/>
              <w:right w:w="100" w:type="dxa"/>
            </w:tcMar>
          </w:tcPr>
          <w:p w14:paraId="3698D398" w14:textId="77777777" w:rsidR="00CD4ED4" w:rsidRDefault="00000000">
            <w:pPr>
              <w:widowControl w:val="0"/>
              <w:pBdr>
                <w:top w:val="nil"/>
                <w:left w:val="nil"/>
                <w:bottom w:val="nil"/>
                <w:right w:val="nil"/>
                <w:between w:val="nil"/>
              </w:pBdr>
              <w:spacing w:line="240" w:lineRule="auto"/>
            </w:pPr>
            <w:hyperlink w:anchor="_yub52pice1kl">
              <w:proofErr w:type="spellStart"/>
              <w:r>
                <w:rPr>
                  <w:color w:val="1155CC"/>
                  <w:u w:val="single"/>
                </w:rPr>
                <w:t>oclc</w:t>
              </w:r>
              <w:proofErr w:type="spellEnd"/>
            </w:hyperlink>
          </w:p>
        </w:tc>
        <w:tc>
          <w:tcPr>
            <w:tcW w:w="900" w:type="dxa"/>
            <w:shd w:val="clear" w:color="auto" w:fill="auto"/>
            <w:tcMar>
              <w:top w:w="100" w:type="dxa"/>
              <w:left w:w="100" w:type="dxa"/>
              <w:bottom w:w="100" w:type="dxa"/>
              <w:right w:w="100" w:type="dxa"/>
            </w:tcMar>
          </w:tcPr>
          <w:p w14:paraId="1FFA3EEC" w14:textId="77777777" w:rsidR="00CD4ED4" w:rsidRDefault="00000000">
            <w:pPr>
              <w:widowControl w:val="0"/>
              <w:pBdr>
                <w:top w:val="nil"/>
                <w:left w:val="nil"/>
                <w:bottom w:val="nil"/>
                <w:right w:val="nil"/>
                <w:between w:val="nil"/>
              </w:pBdr>
              <w:spacing w:line="240" w:lineRule="auto"/>
              <w:rPr>
                <w:highlight w:val="green"/>
              </w:rPr>
            </w:pPr>
            <w:r>
              <w:rPr>
                <w:highlight w:val="green"/>
              </w:rPr>
              <w:t>req</w:t>
            </w:r>
          </w:p>
        </w:tc>
        <w:tc>
          <w:tcPr>
            <w:tcW w:w="810" w:type="dxa"/>
            <w:shd w:val="clear" w:color="auto" w:fill="auto"/>
            <w:tcMar>
              <w:top w:w="100" w:type="dxa"/>
              <w:left w:w="100" w:type="dxa"/>
              <w:bottom w:w="100" w:type="dxa"/>
              <w:right w:w="100" w:type="dxa"/>
            </w:tcMar>
          </w:tcPr>
          <w:p w14:paraId="5E4C9689" w14:textId="77777777" w:rsidR="00CD4ED4" w:rsidRDefault="00000000">
            <w:pPr>
              <w:widowControl w:val="0"/>
              <w:spacing w:line="240" w:lineRule="auto"/>
              <w:rPr>
                <w:highlight w:val="green"/>
              </w:rPr>
            </w:pPr>
            <w:r>
              <w:rPr>
                <w:highlight w:val="green"/>
              </w:rPr>
              <w:t>req</w:t>
            </w:r>
          </w:p>
        </w:tc>
        <w:tc>
          <w:tcPr>
            <w:tcW w:w="840" w:type="dxa"/>
            <w:shd w:val="clear" w:color="auto" w:fill="auto"/>
            <w:tcMar>
              <w:top w:w="100" w:type="dxa"/>
              <w:left w:w="100" w:type="dxa"/>
              <w:bottom w:w="100" w:type="dxa"/>
              <w:right w:w="100" w:type="dxa"/>
            </w:tcMar>
          </w:tcPr>
          <w:p w14:paraId="3B37E574" w14:textId="77777777" w:rsidR="00CD4ED4" w:rsidRDefault="00000000">
            <w:pPr>
              <w:widowControl w:val="0"/>
              <w:spacing w:line="240" w:lineRule="auto"/>
              <w:rPr>
                <w:highlight w:val="green"/>
              </w:rPr>
            </w:pPr>
            <w:r>
              <w:rPr>
                <w:highlight w:val="green"/>
              </w:rPr>
              <w:t>req</w:t>
            </w:r>
          </w:p>
        </w:tc>
        <w:tc>
          <w:tcPr>
            <w:tcW w:w="735" w:type="dxa"/>
            <w:shd w:val="clear" w:color="auto" w:fill="auto"/>
            <w:tcMar>
              <w:top w:w="100" w:type="dxa"/>
              <w:left w:w="100" w:type="dxa"/>
              <w:bottom w:w="100" w:type="dxa"/>
              <w:right w:w="100" w:type="dxa"/>
            </w:tcMar>
          </w:tcPr>
          <w:p w14:paraId="6A6A6B41" w14:textId="77777777" w:rsidR="00CD4ED4" w:rsidRDefault="00000000">
            <w:pPr>
              <w:widowControl w:val="0"/>
              <w:spacing w:line="240" w:lineRule="auto"/>
              <w:rPr>
                <w:highlight w:val="green"/>
              </w:rPr>
            </w:pPr>
            <w:r>
              <w:rPr>
                <w:highlight w:val="green"/>
              </w:rPr>
              <w:t>req</w:t>
            </w:r>
          </w:p>
        </w:tc>
        <w:tc>
          <w:tcPr>
            <w:tcW w:w="660" w:type="dxa"/>
            <w:shd w:val="clear" w:color="auto" w:fill="auto"/>
            <w:tcMar>
              <w:top w:w="100" w:type="dxa"/>
              <w:left w:w="100" w:type="dxa"/>
              <w:bottom w:w="100" w:type="dxa"/>
              <w:right w:w="100" w:type="dxa"/>
            </w:tcMar>
          </w:tcPr>
          <w:p w14:paraId="0FA18DD5" w14:textId="77777777" w:rsidR="00CD4ED4" w:rsidRDefault="00000000">
            <w:pPr>
              <w:widowControl w:val="0"/>
              <w:spacing w:line="240" w:lineRule="auto"/>
              <w:rPr>
                <w:highlight w:val="green"/>
              </w:rPr>
            </w:pPr>
            <w:r>
              <w:rPr>
                <w:highlight w:val="green"/>
              </w:rPr>
              <w:t>req</w:t>
            </w:r>
          </w:p>
        </w:tc>
      </w:tr>
      <w:tr w:rsidR="00CD4ED4" w14:paraId="6A14344C" w14:textId="77777777" w:rsidTr="002479FC">
        <w:trPr>
          <w:cantSplit/>
        </w:trPr>
        <w:tc>
          <w:tcPr>
            <w:tcW w:w="1650" w:type="dxa"/>
            <w:shd w:val="clear" w:color="auto" w:fill="auto"/>
            <w:tcMar>
              <w:top w:w="100" w:type="dxa"/>
              <w:left w:w="100" w:type="dxa"/>
              <w:bottom w:w="100" w:type="dxa"/>
              <w:right w:w="100" w:type="dxa"/>
            </w:tcMar>
          </w:tcPr>
          <w:p w14:paraId="5A6B3FD6" w14:textId="77777777" w:rsidR="00CD4ED4" w:rsidRDefault="00000000">
            <w:pPr>
              <w:widowControl w:val="0"/>
              <w:pBdr>
                <w:top w:val="nil"/>
                <w:left w:val="nil"/>
                <w:bottom w:val="nil"/>
                <w:right w:val="nil"/>
                <w:between w:val="nil"/>
              </w:pBdr>
              <w:spacing w:line="240" w:lineRule="auto"/>
            </w:pPr>
            <w:hyperlink w:anchor="_t6uju03vs8g4">
              <w:proofErr w:type="spellStart"/>
              <w:r>
                <w:rPr>
                  <w:color w:val="1155CC"/>
                  <w:u w:val="single"/>
                </w:rPr>
                <w:t>local_id</w:t>
              </w:r>
              <w:proofErr w:type="spellEnd"/>
            </w:hyperlink>
          </w:p>
        </w:tc>
        <w:tc>
          <w:tcPr>
            <w:tcW w:w="900" w:type="dxa"/>
            <w:shd w:val="clear" w:color="auto" w:fill="auto"/>
            <w:tcMar>
              <w:top w:w="100" w:type="dxa"/>
              <w:left w:w="100" w:type="dxa"/>
              <w:bottom w:w="100" w:type="dxa"/>
              <w:right w:w="100" w:type="dxa"/>
            </w:tcMar>
          </w:tcPr>
          <w:p w14:paraId="5F7CEB21" w14:textId="77777777" w:rsidR="00CD4ED4" w:rsidRDefault="00000000">
            <w:pPr>
              <w:widowControl w:val="0"/>
              <w:spacing w:line="240" w:lineRule="auto"/>
              <w:rPr>
                <w:highlight w:val="green"/>
              </w:rPr>
            </w:pPr>
            <w:r>
              <w:rPr>
                <w:highlight w:val="green"/>
              </w:rPr>
              <w:t>req</w:t>
            </w:r>
          </w:p>
        </w:tc>
        <w:tc>
          <w:tcPr>
            <w:tcW w:w="810" w:type="dxa"/>
            <w:shd w:val="clear" w:color="auto" w:fill="auto"/>
            <w:tcMar>
              <w:top w:w="100" w:type="dxa"/>
              <w:left w:w="100" w:type="dxa"/>
              <w:bottom w:w="100" w:type="dxa"/>
              <w:right w:w="100" w:type="dxa"/>
            </w:tcMar>
          </w:tcPr>
          <w:p w14:paraId="56552A87" w14:textId="77777777" w:rsidR="00CD4ED4" w:rsidRDefault="00000000">
            <w:pPr>
              <w:widowControl w:val="0"/>
              <w:spacing w:line="240" w:lineRule="auto"/>
              <w:rPr>
                <w:highlight w:val="green"/>
              </w:rPr>
            </w:pPr>
            <w:r>
              <w:rPr>
                <w:highlight w:val="green"/>
              </w:rPr>
              <w:t>req</w:t>
            </w:r>
          </w:p>
        </w:tc>
        <w:tc>
          <w:tcPr>
            <w:tcW w:w="840" w:type="dxa"/>
            <w:shd w:val="clear" w:color="auto" w:fill="auto"/>
            <w:tcMar>
              <w:top w:w="100" w:type="dxa"/>
              <w:left w:w="100" w:type="dxa"/>
              <w:bottom w:w="100" w:type="dxa"/>
              <w:right w:w="100" w:type="dxa"/>
            </w:tcMar>
          </w:tcPr>
          <w:p w14:paraId="1C4D5935" w14:textId="77777777" w:rsidR="00CD4ED4" w:rsidRDefault="00000000">
            <w:pPr>
              <w:widowControl w:val="0"/>
              <w:spacing w:line="240" w:lineRule="auto"/>
              <w:rPr>
                <w:highlight w:val="green"/>
              </w:rPr>
            </w:pPr>
            <w:r>
              <w:rPr>
                <w:highlight w:val="green"/>
              </w:rPr>
              <w:t>req</w:t>
            </w:r>
          </w:p>
        </w:tc>
        <w:tc>
          <w:tcPr>
            <w:tcW w:w="735" w:type="dxa"/>
            <w:shd w:val="clear" w:color="auto" w:fill="auto"/>
            <w:tcMar>
              <w:top w:w="100" w:type="dxa"/>
              <w:left w:w="100" w:type="dxa"/>
              <w:bottom w:w="100" w:type="dxa"/>
              <w:right w:w="100" w:type="dxa"/>
            </w:tcMar>
          </w:tcPr>
          <w:p w14:paraId="5E6409C3" w14:textId="77777777" w:rsidR="00CD4ED4" w:rsidRDefault="00000000">
            <w:pPr>
              <w:widowControl w:val="0"/>
              <w:spacing w:line="240" w:lineRule="auto"/>
              <w:rPr>
                <w:highlight w:val="green"/>
              </w:rPr>
            </w:pPr>
            <w:r>
              <w:rPr>
                <w:highlight w:val="green"/>
              </w:rPr>
              <w:t>req</w:t>
            </w:r>
          </w:p>
        </w:tc>
        <w:tc>
          <w:tcPr>
            <w:tcW w:w="660" w:type="dxa"/>
            <w:shd w:val="clear" w:color="auto" w:fill="auto"/>
            <w:tcMar>
              <w:top w:w="100" w:type="dxa"/>
              <w:left w:w="100" w:type="dxa"/>
              <w:bottom w:w="100" w:type="dxa"/>
              <w:right w:w="100" w:type="dxa"/>
            </w:tcMar>
          </w:tcPr>
          <w:p w14:paraId="3ED770EE" w14:textId="77777777" w:rsidR="00CD4ED4" w:rsidRDefault="00000000">
            <w:pPr>
              <w:widowControl w:val="0"/>
              <w:spacing w:line="240" w:lineRule="auto"/>
              <w:rPr>
                <w:highlight w:val="green"/>
              </w:rPr>
            </w:pPr>
            <w:r>
              <w:rPr>
                <w:highlight w:val="green"/>
              </w:rPr>
              <w:t>req</w:t>
            </w:r>
          </w:p>
        </w:tc>
      </w:tr>
      <w:tr w:rsidR="00CD4ED4" w14:paraId="453C3AB9" w14:textId="77777777" w:rsidTr="002479FC">
        <w:trPr>
          <w:cantSplit/>
        </w:trPr>
        <w:tc>
          <w:tcPr>
            <w:tcW w:w="1650" w:type="dxa"/>
            <w:shd w:val="clear" w:color="auto" w:fill="auto"/>
            <w:tcMar>
              <w:top w:w="100" w:type="dxa"/>
              <w:left w:w="100" w:type="dxa"/>
              <w:bottom w:w="100" w:type="dxa"/>
              <w:right w:w="100" w:type="dxa"/>
            </w:tcMar>
          </w:tcPr>
          <w:p w14:paraId="24273FA6" w14:textId="77777777" w:rsidR="00CD4ED4" w:rsidRDefault="00000000">
            <w:pPr>
              <w:widowControl w:val="0"/>
              <w:pBdr>
                <w:top w:val="nil"/>
                <w:left w:val="nil"/>
                <w:bottom w:val="nil"/>
                <w:right w:val="nil"/>
                <w:between w:val="nil"/>
              </w:pBdr>
              <w:spacing w:line="240" w:lineRule="auto"/>
            </w:pPr>
            <w:hyperlink w:anchor="_9x1totx421h4">
              <w:r>
                <w:rPr>
                  <w:color w:val="1155CC"/>
                  <w:u w:val="single"/>
                </w:rPr>
                <w:t>status</w:t>
              </w:r>
            </w:hyperlink>
          </w:p>
        </w:tc>
        <w:tc>
          <w:tcPr>
            <w:tcW w:w="900" w:type="dxa"/>
            <w:shd w:val="clear" w:color="auto" w:fill="auto"/>
            <w:tcMar>
              <w:top w:w="100" w:type="dxa"/>
              <w:left w:w="100" w:type="dxa"/>
              <w:bottom w:w="100" w:type="dxa"/>
              <w:right w:w="100" w:type="dxa"/>
            </w:tcMar>
          </w:tcPr>
          <w:p w14:paraId="10C17656" w14:textId="77777777" w:rsidR="00CD4ED4" w:rsidRDefault="00000000">
            <w:pPr>
              <w:widowControl w:val="0"/>
              <w:pBdr>
                <w:top w:val="nil"/>
                <w:left w:val="nil"/>
                <w:bottom w:val="nil"/>
                <w:right w:val="nil"/>
                <w:between w:val="nil"/>
              </w:pBdr>
              <w:spacing w:line="240" w:lineRule="auto"/>
              <w:rPr>
                <w:highlight w:val="yellow"/>
              </w:rPr>
            </w:pPr>
            <w:r>
              <w:rPr>
                <w:highlight w:val="yellow"/>
              </w:rPr>
              <w:t>opt</w:t>
            </w:r>
          </w:p>
        </w:tc>
        <w:tc>
          <w:tcPr>
            <w:tcW w:w="810" w:type="dxa"/>
            <w:shd w:val="clear" w:color="auto" w:fill="auto"/>
            <w:tcMar>
              <w:top w:w="100" w:type="dxa"/>
              <w:left w:w="100" w:type="dxa"/>
              <w:bottom w:w="100" w:type="dxa"/>
              <w:right w:w="100" w:type="dxa"/>
            </w:tcMar>
          </w:tcPr>
          <w:p w14:paraId="68E5691A" w14:textId="77777777" w:rsidR="00CD4ED4" w:rsidRDefault="00000000">
            <w:pPr>
              <w:widowControl w:val="0"/>
              <w:pBdr>
                <w:top w:val="nil"/>
                <w:left w:val="nil"/>
                <w:bottom w:val="nil"/>
                <w:right w:val="nil"/>
                <w:between w:val="nil"/>
              </w:pBdr>
              <w:spacing w:line="240" w:lineRule="auto"/>
              <w:rPr>
                <w:highlight w:val="yellow"/>
              </w:rPr>
            </w:pPr>
            <w:r>
              <w:rPr>
                <w:highlight w:val="yellow"/>
              </w:rPr>
              <w:t>opt</w:t>
            </w:r>
          </w:p>
        </w:tc>
        <w:tc>
          <w:tcPr>
            <w:tcW w:w="840" w:type="dxa"/>
            <w:shd w:val="clear" w:color="auto" w:fill="auto"/>
            <w:tcMar>
              <w:top w:w="100" w:type="dxa"/>
              <w:left w:w="100" w:type="dxa"/>
              <w:bottom w:w="100" w:type="dxa"/>
              <w:right w:w="100" w:type="dxa"/>
            </w:tcMar>
          </w:tcPr>
          <w:p w14:paraId="43FDFC90" w14:textId="77777777" w:rsidR="00CD4ED4" w:rsidRDefault="00000000">
            <w:pPr>
              <w:widowControl w:val="0"/>
              <w:pBdr>
                <w:top w:val="nil"/>
                <w:left w:val="nil"/>
                <w:bottom w:val="nil"/>
                <w:right w:val="nil"/>
                <w:between w:val="nil"/>
              </w:pBdr>
              <w:spacing w:line="240" w:lineRule="auto"/>
              <w:rPr>
                <w:shd w:val="clear" w:color="auto" w:fill="EA9999"/>
              </w:rPr>
            </w:pPr>
            <w:r>
              <w:rPr>
                <w:shd w:val="clear" w:color="auto" w:fill="EA9999"/>
              </w:rPr>
              <w:t>n/a</w:t>
            </w:r>
          </w:p>
        </w:tc>
        <w:tc>
          <w:tcPr>
            <w:tcW w:w="735" w:type="dxa"/>
            <w:shd w:val="clear" w:color="auto" w:fill="auto"/>
            <w:tcMar>
              <w:top w:w="100" w:type="dxa"/>
              <w:left w:w="100" w:type="dxa"/>
              <w:bottom w:w="100" w:type="dxa"/>
              <w:right w:w="100" w:type="dxa"/>
            </w:tcMar>
          </w:tcPr>
          <w:p w14:paraId="01CEEC4B" w14:textId="77777777" w:rsidR="00CD4ED4" w:rsidRDefault="00000000">
            <w:pPr>
              <w:widowControl w:val="0"/>
              <w:spacing w:line="240" w:lineRule="auto"/>
              <w:rPr>
                <w:shd w:val="clear" w:color="auto" w:fill="EA9999"/>
              </w:rPr>
            </w:pPr>
            <w:r>
              <w:rPr>
                <w:highlight w:val="yellow"/>
              </w:rPr>
              <w:t>opt</w:t>
            </w:r>
          </w:p>
        </w:tc>
        <w:tc>
          <w:tcPr>
            <w:tcW w:w="660" w:type="dxa"/>
            <w:shd w:val="clear" w:color="auto" w:fill="auto"/>
            <w:tcMar>
              <w:top w:w="100" w:type="dxa"/>
              <w:left w:w="100" w:type="dxa"/>
              <w:bottom w:w="100" w:type="dxa"/>
              <w:right w:w="100" w:type="dxa"/>
            </w:tcMar>
          </w:tcPr>
          <w:p w14:paraId="7A4BB3C3" w14:textId="77777777" w:rsidR="00CD4ED4" w:rsidRDefault="00000000">
            <w:pPr>
              <w:widowControl w:val="0"/>
              <w:spacing w:line="240" w:lineRule="auto"/>
              <w:rPr>
                <w:shd w:val="clear" w:color="auto" w:fill="EA9999"/>
              </w:rPr>
            </w:pPr>
            <w:r>
              <w:rPr>
                <w:shd w:val="clear" w:color="auto" w:fill="EA9999"/>
              </w:rPr>
              <w:t>n/a</w:t>
            </w:r>
          </w:p>
        </w:tc>
      </w:tr>
      <w:tr w:rsidR="00CD4ED4" w14:paraId="2BC30D7E" w14:textId="77777777" w:rsidTr="002479FC">
        <w:trPr>
          <w:cantSplit/>
        </w:trPr>
        <w:tc>
          <w:tcPr>
            <w:tcW w:w="1650" w:type="dxa"/>
            <w:shd w:val="clear" w:color="auto" w:fill="auto"/>
            <w:tcMar>
              <w:top w:w="100" w:type="dxa"/>
              <w:left w:w="100" w:type="dxa"/>
              <w:bottom w:w="100" w:type="dxa"/>
              <w:right w:w="100" w:type="dxa"/>
            </w:tcMar>
          </w:tcPr>
          <w:p w14:paraId="32A5B7EE" w14:textId="77777777" w:rsidR="00CD4ED4" w:rsidRDefault="00000000">
            <w:pPr>
              <w:widowControl w:val="0"/>
              <w:pBdr>
                <w:top w:val="nil"/>
                <w:left w:val="nil"/>
                <w:bottom w:val="nil"/>
                <w:right w:val="nil"/>
                <w:between w:val="nil"/>
              </w:pBdr>
              <w:spacing w:line="240" w:lineRule="auto"/>
            </w:pPr>
            <w:hyperlink w:anchor="_imoag457d8wu">
              <w:r>
                <w:rPr>
                  <w:color w:val="1155CC"/>
                  <w:u w:val="single"/>
                </w:rPr>
                <w:t>condition</w:t>
              </w:r>
            </w:hyperlink>
          </w:p>
        </w:tc>
        <w:tc>
          <w:tcPr>
            <w:tcW w:w="900" w:type="dxa"/>
            <w:shd w:val="clear" w:color="auto" w:fill="auto"/>
            <w:tcMar>
              <w:top w:w="100" w:type="dxa"/>
              <w:left w:w="100" w:type="dxa"/>
              <w:bottom w:w="100" w:type="dxa"/>
              <w:right w:w="100" w:type="dxa"/>
            </w:tcMar>
          </w:tcPr>
          <w:p w14:paraId="1A8DEE72" w14:textId="77777777" w:rsidR="00CD4ED4" w:rsidRDefault="00000000">
            <w:pPr>
              <w:widowControl w:val="0"/>
              <w:spacing w:line="240" w:lineRule="auto"/>
              <w:rPr>
                <w:highlight w:val="yellow"/>
              </w:rPr>
            </w:pPr>
            <w:r>
              <w:rPr>
                <w:highlight w:val="yellow"/>
              </w:rPr>
              <w:t>opt</w:t>
            </w:r>
          </w:p>
        </w:tc>
        <w:tc>
          <w:tcPr>
            <w:tcW w:w="810" w:type="dxa"/>
            <w:shd w:val="clear" w:color="auto" w:fill="auto"/>
            <w:tcMar>
              <w:top w:w="100" w:type="dxa"/>
              <w:left w:w="100" w:type="dxa"/>
              <w:bottom w:w="100" w:type="dxa"/>
              <w:right w:w="100" w:type="dxa"/>
            </w:tcMar>
          </w:tcPr>
          <w:p w14:paraId="52013BBE" w14:textId="77777777" w:rsidR="00CD4ED4" w:rsidRDefault="00000000">
            <w:pPr>
              <w:widowControl w:val="0"/>
              <w:spacing w:line="240" w:lineRule="auto"/>
              <w:rPr>
                <w:highlight w:val="yellow"/>
              </w:rPr>
            </w:pPr>
            <w:r>
              <w:rPr>
                <w:highlight w:val="yellow"/>
              </w:rPr>
              <w:t>opt</w:t>
            </w:r>
          </w:p>
        </w:tc>
        <w:tc>
          <w:tcPr>
            <w:tcW w:w="840" w:type="dxa"/>
            <w:shd w:val="clear" w:color="auto" w:fill="auto"/>
            <w:tcMar>
              <w:top w:w="100" w:type="dxa"/>
              <w:left w:w="100" w:type="dxa"/>
              <w:bottom w:w="100" w:type="dxa"/>
              <w:right w:w="100" w:type="dxa"/>
            </w:tcMar>
          </w:tcPr>
          <w:p w14:paraId="145DC7EF" w14:textId="77777777" w:rsidR="00CD4ED4" w:rsidRDefault="00000000">
            <w:pPr>
              <w:widowControl w:val="0"/>
              <w:spacing w:line="240" w:lineRule="auto"/>
              <w:rPr>
                <w:shd w:val="clear" w:color="auto" w:fill="EA9999"/>
              </w:rPr>
            </w:pPr>
            <w:r>
              <w:rPr>
                <w:shd w:val="clear" w:color="auto" w:fill="EA9999"/>
              </w:rPr>
              <w:t>n/a</w:t>
            </w:r>
          </w:p>
        </w:tc>
        <w:tc>
          <w:tcPr>
            <w:tcW w:w="735" w:type="dxa"/>
            <w:shd w:val="clear" w:color="auto" w:fill="auto"/>
            <w:tcMar>
              <w:top w:w="100" w:type="dxa"/>
              <w:left w:w="100" w:type="dxa"/>
              <w:bottom w:w="100" w:type="dxa"/>
              <w:right w:w="100" w:type="dxa"/>
            </w:tcMar>
          </w:tcPr>
          <w:p w14:paraId="6CCBE27B" w14:textId="77777777" w:rsidR="00CD4ED4" w:rsidRDefault="00000000">
            <w:pPr>
              <w:widowControl w:val="0"/>
              <w:spacing w:line="240" w:lineRule="auto"/>
              <w:rPr>
                <w:shd w:val="clear" w:color="auto" w:fill="EA9999"/>
              </w:rPr>
            </w:pPr>
            <w:r>
              <w:rPr>
                <w:highlight w:val="yellow"/>
              </w:rPr>
              <w:t>opt</w:t>
            </w:r>
          </w:p>
        </w:tc>
        <w:tc>
          <w:tcPr>
            <w:tcW w:w="660" w:type="dxa"/>
            <w:shd w:val="clear" w:color="auto" w:fill="auto"/>
            <w:tcMar>
              <w:top w:w="100" w:type="dxa"/>
              <w:left w:w="100" w:type="dxa"/>
              <w:bottom w:w="100" w:type="dxa"/>
              <w:right w:w="100" w:type="dxa"/>
            </w:tcMar>
          </w:tcPr>
          <w:p w14:paraId="64BC6D89" w14:textId="77777777" w:rsidR="00CD4ED4" w:rsidRDefault="00000000">
            <w:pPr>
              <w:widowControl w:val="0"/>
              <w:spacing w:line="240" w:lineRule="auto"/>
              <w:rPr>
                <w:shd w:val="clear" w:color="auto" w:fill="EA9999"/>
              </w:rPr>
            </w:pPr>
            <w:r>
              <w:rPr>
                <w:shd w:val="clear" w:color="auto" w:fill="EA9999"/>
              </w:rPr>
              <w:t>n/a</w:t>
            </w:r>
          </w:p>
        </w:tc>
      </w:tr>
      <w:tr w:rsidR="00CD4ED4" w14:paraId="5053F031" w14:textId="77777777" w:rsidTr="002479FC">
        <w:trPr>
          <w:cantSplit/>
        </w:trPr>
        <w:tc>
          <w:tcPr>
            <w:tcW w:w="1650" w:type="dxa"/>
            <w:shd w:val="clear" w:color="auto" w:fill="auto"/>
            <w:tcMar>
              <w:top w:w="100" w:type="dxa"/>
              <w:left w:w="100" w:type="dxa"/>
              <w:bottom w:w="100" w:type="dxa"/>
              <w:right w:w="100" w:type="dxa"/>
            </w:tcMar>
          </w:tcPr>
          <w:p w14:paraId="74E963C0" w14:textId="77777777" w:rsidR="00CD4ED4" w:rsidRDefault="00000000">
            <w:pPr>
              <w:widowControl w:val="0"/>
              <w:pBdr>
                <w:top w:val="nil"/>
                <w:left w:val="nil"/>
                <w:bottom w:val="nil"/>
                <w:right w:val="nil"/>
                <w:between w:val="nil"/>
              </w:pBdr>
              <w:spacing w:line="240" w:lineRule="auto"/>
            </w:pPr>
            <w:hyperlink w:anchor="_ogjurp78udvv">
              <w:proofErr w:type="spellStart"/>
              <w:r>
                <w:rPr>
                  <w:color w:val="1155CC"/>
                  <w:u w:val="single"/>
                </w:rPr>
                <w:t>enum_chron</w:t>
              </w:r>
              <w:proofErr w:type="spellEnd"/>
            </w:hyperlink>
          </w:p>
        </w:tc>
        <w:tc>
          <w:tcPr>
            <w:tcW w:w="900" w:type="dxa"/>
            <w:shd w:val="clear" w:color="auto" w:fill="auto"/>
            <w:tcMar>
              <w:top w:w="100" w:type="dxa"/>
              <w:left w:w="100" w:type="dxa"/>
              <w:bottom w:w="100" w:type="dxa"/>
              <w:right w:w="100" w:type="dxa"/>
            </w:tcMar>
          </w:tcPr>
          <w:p w14:paraId="38A4B9CE" w14:textId="77777777" w:rsidR="00CD4ED4" w:rsidRDefault="00000000">
            <w:pPr>
              <w:widowControl w:val="0"/>
              <w:spacing w:line="240" w:lineRule="auto"/>
              <w:rPr>
                <w:shd w:val="clear" w:color="auto" w:fill="EA9999"/>
              </w:rPr>
            </w:pPr>
            <w:r>
              <w:rPr>
                <w:shd w:val="clear" w:color="auto" w:fill="EA9999"/>
              </w:rPr>
              <w:t>n/a</w:t>
            </w:r>
          </w:p>
        </w:tc>
        <w:tc>
          <w:tcPr>
            <w:tcW w:w="810" w:type="dxa"/>
            <w:shd w:val="clear" w:color="auto" w:fill="auto"/>
            <w:tcMar>
              <w:top w:w="100" w:type="dxa"/>
              <w:left w:w="100" w:type="dxa"/>
              <w:bottom w:w="100" w:type="dxa"/>
              <w:right w:w="100" w:type="dxa"/>
            </w:tcMar>
          </w:tcPr>
          <w:p w14:paraId="2278F3D2" w14:textId="77777777" w:rsidR="00CD4ED4" w:rsidRDefault="00000000">
            <w:pPr>
              <w:widowControl w:val="0"/>
              <w:spacing w:line="240" w:lineRule="auto"/>
              <w:rPr>
                <w:highlight w:val="yellow"/>
              </w:rPr>
            </w:pPr>
            <w:r>
              <w:rPr>
                <w:highlight w:val="green"/>
              </w:rPr>
              <w:t>req</w:t>
            </w:r>
          </w:p>
        </w:tc>
        <w:tc>
          <w:tcPr>
            <w:tcW w:w="840" w:type="dxa"/>
            <w:shd w:val="clear" w:color="auto" w:fill="auto"/>
            <w:tcMar>
              <w:top w:w="100" w:type="dxa"/>
              <w:left w:w="100" w:type="dxa"/>
              <w:bottom w:w="100" w:type="dxa"/>
              <w:right w:w="100" w:type="dxa"/>
            </w:tcMar>
          </w:tcPr>
          <w:p w14:paraId="152E8CEB" w14:textId="77777777" w:rsidR="00CD4ED4" w:rsidRDefault="00000000">
            <w:pPr>
              <w:widowControl w:val="0"/>
              <w:spacing w:line="240" w:lineRule="auto"/>
              <w:rPr>
                <w:shd w:val="clear" w:color="auto" w:fill="EA9999"/>
              </w:rPr>
            </w:pPr>
            <w:r>
              <w:rPr>
                <w:shd w:val="clear" w:color="auto" w:fill="EA9999"/>
              </w:rPr>
              <w:t>n/a</w:t>
            </w:r>
          </w:p>
        </w:tc>
        <w:tc>
          <w:tcPr>
            <w:tcW w:w="735" w:type="dxa"/>
            <w:shd w:val="clear" w:color="auto" w:fill="auto"/>
            <w:tcMar>
              <w:top w:w="100" w:type="dxa"/>
              <w:left w:w="100" w:type="dxa"/>
              <w:bottom w:w="100" w:type="dxa"/>
              <w:right w:w="100" w:type="dxa"/>
            </w:tcMar>
          </w:tcPr>
          <w:p w14:paraId="35E0CDBE" w14:textId="77777777" w:rsidR="00CD4ED4" w:rsidRDefault="00000000">
            <w:pPr>
              <w:widowControl w:val="0"/>
              <w:spacing w:line="240" w:lineRule="auto"/>
              <w:rPr>
                <w:shd w:val="clear" w:color="auto" w:fill="EA9999"/>
              </w:rPr>
            </w:pPr>
            <w:r>
              <w:rPr>
                <w:highlight w:val="yellow"/>
              </w:rPr>
              <w:t>opt</w:t>
            </w:r>
          </w:p>
        </w:tc>
        <w:tc>
          <w:tcPr>
            <w:tcW w:w="660" w:type="dxa"/>
            <w:shd w:val="clear" w:color="auto" w:fill="auto"/>
            <w:tcMar>
              <w:top w:w="100" w:type="dxa"/>
              <w:left w:w="100" w:type="dxa"/>
              <w:bottom w:w="100" w:type="dxa"/>
              <w:right w:w="100" w:type="dxa"/>
            </w:tcMar>
          </w:tcPr>
          <w:p w14:paraId="0C41B89C" w14:textId="77777777" w:rsidR="00CD4ED4" w:rsidRDefault="00000000">
            <w:pPr>
              <w:widowControl w:val="0"/>
              <w:spacing w:line="240" w:lineRule="auto"/>
              <w:rPr>
                <w:shd w:val="clear" w:color="auto" w:fill="EA9999"/>
              </w:rPr>
            </w:pPr>
            <w:r>
              <w:rPr>
                <w:shd w:val="clear" w:color="auto" w:fill="EA9999"/>
              </w:rPr>
              <w:t>n/a</w:t>
            </w:r>
          </w:p>
        </w:tc>
      </w:tr>
      <w:tr w:rsidR="00CD4ED4" w14:paraId="5500C05F" w14:textId="77777777" w:rsidTr="002479FC">
        <w:trPr>
          <w:cantSplit/>
        </w:trPr>
        <w:tc>
          <w:tcPr>
            <w:tcW w:w="1650" w:type="dxa"/>
            <w:shd w:val="clear" w:color="auto" w:fill="auto"/>
            <w:tcMar>
              <w:top w:w="100" w:type="dxa"/>
              <w:left w:w="100" w:type="dxa"/>
              <w:bottom w:w="100" w:type="dxa"/>
              <w:right w:w="100" w:type="dxa"/>
            </w:tcMar>
          </w:tcPr>
          <w:p w14:paraId="3F32787E" w14:textId="77777777" w:rsidR="00CD4ED4" w:rsidRDefault="00000000">
            <w:pPr>
              <w:widowControl w:val="0"/>
              <w:pBdr>
                <w:top w:val="nil"/>
                <w:left w:val="nil"/>
                <w:bottom w:val="nil"/>
                <w:right w:val="nil"/>
                <w:between w:val="nil"/>
              </w:pBdr>
              <w:spacing w:line="240" w:lineRule="auto"/>
            </w:pPr>
            <w:hyperlink w:anchor="_lhs1hkax7omc">
              <w:proofErr w:type="spellStart"/>
              <w:r>
                <w:rPr>
                  <w:color w:val="1155CC"/>
                  <w:u w:val="single"/>
                </w:rPr>
                <w:t>issn</w:t>
              </w:r>
              <w:proofErr w:type="spellEnd"/>
            </w:hyperlink>
          </w:p>
        </w:tc>
        <w:tc>
          <w:tcPr>
            <w:tcW w:w="900" w:type="dxa"/>
            <w:shd w:val="clear" w:color="auto" w:fill="auto"/>
            <w:tcMar>
              <w:top w:w="100" w:type="dxa"/>
              <w:left w:w="100" w:type="dxa"/>
              <w:bottom w:w="100" w:type="dxa"/>
              <w:right w:w="100" w:type="dxa"/>
            </w:tcMar>
          </w:tcPr>
          <w:p w14:paraId="0E455ACF" w14:textId="77777777" w:rsidR="00CD4ED4" w:rsidRDefault="00000000">
            <w:pPr>
              <w:widowControl w:val="0"/>
              <w:spacing w:line="240" w:lineRule="auto"/>
              <w:rPr>
                <w:shd w:val="clear" w:color="auto" w:fill="EA9999"/>
              </w:rPr>
            </w:pPr>
            <w:r>
              <w:rPr>
                <w:shd w:val="clear" w:color="auto" w:fill="EA9999"/>
              </w:rPr>
              <w:t>n/a</w:t>
            </w:r>
          </w:p>
        </w:tc>
        <w:tc>
          <w:tcPr>
            <w:tcW w:w="810" w:type="dxa"/>
            <w:shd w:val="clear" w:color="auto" w:fill="auto"/>
            <w:tcMar>
              <w:top w:w="100" w:type="dxa"/>
              <w:left w:w="100" w:type="dxa"/>
              <w:bottom w:w="100" w:type="dxa"/>
              <w:right w:w="100" w:type="dxa"/>
            </w:tcMar>
          </w:tcPr>
          <w:p w14:paraId="15B9734B" w14:textId="77777777" w:rsidR="00CD4ED4" w:rsidRDefault="00000000">
            <w:pPr>
              <w:widowControl w:val="0"/>
              <w:spacing w:line="240" w:lineRule="auto"/>
              <w:rPr>
                <w:shd w:val="clear" w:color="auto" w:fill="EA9999"/>
              </w:rPr>
            </w:pPr>
            <w:r>
              <w:rPr>
                <w:shd w:val="clear" w:color="auto" w:fill="EA9999"/>
              </w:rPr>
              <w:t>n/a</w:t>
            </w:r>
          </w:p>
        </w:tc>
        <w:tc>
          <w:tcPr>
            <w:tcW w:w="840" w:type="dxa"/>
            <w:shd w:val="clear" w:color="auto" w:fill="auto"/>
            <w:tcMar>
              <w:top w:w="100" w:type="dxa"/>
              <w:left w:w="100" w:type="dxa"/>
              <w:bottom w:w="100" w:type="dxa"/>
              <w:right w:w="100" w:type="dxa"/>
            </w:tcMar>
          </w:tcPr>
          <w:p w14:paraId="0688D1A7" w14:textId="77777777" w:rsidR="00CD4ED4" w:rsidRDefault="00000000">
            <w:pPr>
              <w:widowControl w:val="0"/>
              <w:spacing w:line="240" w:lineRule="auto"/>
              <w:rPr>
                <w:highlight w:val="yellow"/>
              </w:rPr>
            </w:pPr>
            <w:r>
              <w:rPr>
                <w:highlight w:val="yellow"/>
              </w:rPr>
              <w:t>opt</w:t>
            </w:r>
          </w:p>
        </w:tc>
        <w:tc>
          <w:tcPr>
            <w:tcW w:w="735" w:type="dxa"/>
            <w:shd w:val="clear" w:color="auto" w:fill="auto"/>
            <w:tcMar>
              <w:top w:w="100" w:type="dxa"/>
              <w:left w:w="100" w:type="dxa"/>
              <w:bottom w:w="100" w:type="dxa"/>
              <w:right w:w="100" w:type="dxa"/>
            </w:tcMar>
          </w:tcPr>
          <w:p w14:paraId="49DF9922" w14:textId="77777777" w:rsidR="00CD4ED4" w:rsidRDefault="00000000">
            <w:pPr>
              <w:widowControl w:val="0"/>
              <w:spacing w:line="240" w:lineRule="auto"/>
              <w:rPr>
                <w:highlight w:val="yellow"/>
              </w:rPr>
            </w:pPr>
            <w:r>
              <w:rPr>
                <w:shd w:val="clear" w:color="auto" w:fill="EA9999"/>
              </w:rPr>
              <w:t>n/a</w:t>
            </w:r>
          </w:p>
        </w:tc>
        <w:tc>
          <w:tcPr>
            <w:tcW w:w="660" w:type="dxa"/>
            <w:shd w:val="clear" w:color="auto" w:fill="auto"/>
            <w:tcMar>
              <w:top w:w="100" w:type="dxa"/>
              <w:left w:w="100" w:type="dxa"/>
              <w:bottom w:w="100" w:type="dxa"/>
              <w:right w:w="100" w:type="dxa"/>
            </w:tcMar>
          </w:tcPr>
          <w:p w14:paraId="2202804D" w14:textId="77777777" w:rsidR="00CD4ED4" w:rsidRDefault="00000000">
            <w:pPr>
              <w:widowControl w:val="0"/>
              <w:spacing w:line="240" w:lineRule="auto"/>
              <w:rPr>
                <w:highlight w:val="yellow"/>
              </w:rPr>
            </w:pPr>
            <w:r>
              <w:rPr>
                <w:shd w:val="clear" w:color="auto" w:fill="EA9999"/>
              </w:rPr>
              <w:t>n/a</w:t>
            </w:r>
          </w:p>
        </w:tc>
      </w:tr>
      <w:tr w:rsidR="00CD4ED4" w14:paraId="21598CD8" w14:textId="77777777" w:rsidTr="002479FC">
        <w:trPr>
          <w:cantSplit/>
        </w:trPr>
        <w:tc>
          <w:tcPr>
            <w:tcW w:w="1650" w:type="dxa"/>
            <w:shd w:val="clear" w:color="auto" w:fill="auto"/>
            <w:tcMar>
              <w:top w:w="100" w:type="dxa"/>
              <w:left w:w="100" w:type="dxa"/>
              <w:bottom w:w="100" w:type="dxa"/>
              <w:right w:w="100" w:type="dxa"/>
            </w:tcMar>
          </w:tcPr>
          <w:p w14:paraId="18E0D168" w14:textId="77777777" w:rsidR="00CD4ED4" w:rsidRDefault="00000000">
            <w:pPr>
              <w:widowControl w:val="0"/>
              <w:pBdr>
                <w:top w:val="nil"/>
                <w:left w:val="nil"/>
                <w:bottom w:val="nil"/>
                <w:right w:val="nil"/>
                <w:between w:val="nil"/>
              </w:pBdr>
              <w:spacing w:line="240" w:lineRule="auto"/>
            </w:pPr>
            <w:hyperlink w:anchor="_k3jis2p3k0qf">
              <w:proofErr w:type="spellStart"/>
              <w:r>
                <w:rPr>
                  <w:color w:val="1155CC"/>
                  <w:u w:val="single"/>
                </w:rPr>
                <w:t>govdoc</w:t>
              </w:r>
              <w:proofErr w:type="spellEnd"/>
            </w:hyperlink>
          </w:p>
        </w:tc>
        <w:tc>
          <w:tcPr>
            <w:tcW w:w="900" w:type="dxa"/>
            <w:shd w:val="clear" w:color="auto" w:fill="auto"/>
            <w:tcMar>
              <w:top w:w="100" w:type="dxa"/>
              <w:left w:w="100" w:type="dxa"/>
              <w:bottom w:w="100" w:type="dxa"/>
              <w:right w:w="100" w:type="dxa"/>
            </w:tcMar>
          </w:tcPr>
          <w:p w14:paraId="03CE54E8" w14:textId="77777777" w:rsidR="00CD4ED4" w:rsidRDefault="00000000">
            <w:pPr>
              <w:widowControl w:val="0"/>
              <w:spacing w:line="240" w:lineRule="auto"/>
              <w:rPr>
                <w:highlight w:val="yellow"/>
              </w:rPr>
            </w:pPr>
            <w:r>
              <w:rPr>
                <w:highlight w:val="yellow"/>
              </w:rPr>
              <w:t>opt</w:t>
            </w:r>
          </w:p>
        </w:tc>
        <w:tc>
          <w:tcPr>
            <w:tcW w:w="810" w:type="dxa"/>
            <w:shd w:val="clear" w:color="auto" w:fill="auto"/>
            <w:tcMar>
              <w:top w:w="100" w:type="dxa"/>
              <w:left w:w="100" w:type="dxa"/>
              <w:bottom w:w="100" w:type="dxa"/>
              <w:right w:w="100" w:type="dxa"/>
            </w:tcMar>
          </w:tcPr>
          <w:p w14:paraId="1D9BFEC2" w14:textId="77777777" w:rsidR="00CD4ED4" w:rsidRDefault="00000000">
            <w:pPr>
              <w:widowControl w:val="0"/>
              <w:spacing w:line="240" w:lineRule="auto"/>
              <w:rPr>
                <w:highlight w:val="yellow"/>
              </w:rPr>
            </w:pPr>
            <w:r>
              <w:rPr>
                <w:highlight w:val="yellow"/>
              </w:rPr>
              <w:t>opt</w:t>
            </w:r>
          </w:p>
        </w:tc>
        <w:tc>
          <w:tcPr>
            <w:tcW w:w="840" w:type="dxa"/>
            <w:shd w:val="clear" w:color="auto" w:fill="auto"/>
            <w:tcMar>
              <w:top w:w="100" w:type="dxa"/>
              <w:left w:w="100" w:type="dxa"/>
              <w:bottom w:w="100" w:type="dxa"/>
              <w:right w:w="100" w:type="dxa"/>
            </w:tcMar>
          </w:tcPr>
          <w:p w14:paraId="04890DFB" w14:textId="77777777" w:rsidR="00CD4ED4" w:rsidRDefault="00000000">
            <w:pPr>
              <w:widowControl w:val="0"/>
              <w:spacing w:line="240" w:lineRule="auto"/>
              <w:rPr>
                <w:highlight w:val="yellow"/>
              </w:rPr>
            </w:pPr>
            <w:r>
              <w:rPr>
                <w:highlight w:val="yellow"/>
              </w:rPr>
              <w:t>opt</w:t>
            </w:r>
          </w:p>
        </w:tc>
        <w:tc>
          <w:tcPr>
            <w:tcW w:w="735" w:type="dxa"/>
            <w:shd w:val="clear" w:color="auto" w:fill="auto"/>
            <w:tcMar>
              <w:top w:w="100" w:type="dxa"/>
              <w:left w:w="100" w:type="dxa"/>
              <w:bottom w:w="100" w:type="dxa"/>
              <w:right w:w="100" w:type="dxa"/>
            </w:tcMar>
          </w:tcPr>
          <w:p w14:paraId="18E9FDD3" w14:textId="77777777" w:rsidR="00CD4ED4" w:rsidRDefault="00000000">
            <w:pPr>
              <w:widowControl w:val="0"/>
              <w:spacing w:line="240" w:lineRule="auto"/>
              <w:rPr>
                <w:highlight w:val="yellow"/>
              </w:rPr>
            </w:pPr>
            <w:r>
              <w:rPr>
                <w:highlight w:val="yellow"/>
              </w:rPr>
              <w:t>opt</w:t>
            </w:r>
          </w:p>
        </w:tc>
        <w:tc>
          <w:tcPr>
            <w:tcW w:w="660" w:type="dxa"/>
            <w:shd w:val="clear" w:color="auto" w:fill="auto"/>
            <w:tcMar>
              <w:top w:w="100" w:type="dxa"/>
              <w:left w:w="100" w:type="dxa"/>
              <w:bottom w:w="100" w:type="dxa"/>
              <w:right w:w="100" w:type="dxa"/>
            </w:tcMar>
          </w:tcPr>
          <w:p w14:paraId="63BB3E7F" w14:textId="77777777" w:rsidR="00CD4ED4" w:rsidRDefault="00000000">
            <w:pPr>
              <w:widowControl w:val="0"/>
              <w:spacing w:line="240" w:lineRule="auto"/>
              <w:rPr>
                <w:highlight w:val="yellow"/>
              </w:rPr>
            </w:pPr>
            <w:r>
              <w:rPr>
                <w:highlight w:val="yellow"/>
              </w:rPr>
              <w:t>opt</w:t>
            </w:r>
          </w:p>
        </w:tc>
      </w:tr>
    </w:tbl>
    <w:p w14:paraId="037CF3DE" w14:textId="77777777" w:rsidR="00CD4ED4" w:rsidRDefault="00CD4ED4"/>
    <w:p w14:paraId="6BA4445E" w14:textId="77777777" w:rsidR="00CD4ED4" w:rsidRDefault="00000000">
      <w:r>
        <w:t xml:space="preserve">Each column is described in further detail in the section </w:t>
      </w:r>
      <w:hyperlink w:anchor="_7ni59kthphdq">
        <w:r>
          <w:rPr>
            <w:color w:val="1155CC"/>
            <w:u w:val="single"/>
          </w:rPr>
          <w:t>Detailed column specifications</w:t>
        </w:r>
      </w:hyperlink>
      <w:r>
        <w:t>.</w:t>
      </w:r>
    </w:p>
    <w:p w14:paraId="17DFB73F" w14:textId="77777777" w:rsidR="00CD4ED4" w:rsidRDefault="00000000">
      <w:r>
        <w:br w:type="page"/>
      </w:r>
    </w:p>
    <w:bookmarkStart w:id="11" w:name="_z5fhz0zbywn2" w:colFirst="0" w:colLast="0"/>
    <w:bookmarkEnd w:id="11"/>
    <w:p w14:paraId="7C85B158" w14:textId="77777777" w:rsidR="00CD4ED4" w:rsidRDefault="00000000">
      <w:pPr>
        <w:pStyle w:val="Heading2"/>
      </w:pPr>
      <w:r>
        <w:lastRenderedPageBreak/>
        <w:fldChar w:fldCharType="begin"/>
      </w:r>
      <w:r>
        <w:instrText xml:space="preserve"> HYPERLINK \l "_z5fhz0zbywn2" \h </w:instrText>
      </w:r>
      <w:r>
        <w:fldChar w:fldCharType="separate"/>
      </w:r>
      <w:r>
        <w:rPr>
          <w:color w:val="1155CC"/>
          <w:u w:val="single"/>
        </w:rPr>
        <w:t>Item type</w:t>
      </w:r>
      <w:r>
        <w:rPr>
          <w:color w:val="1155CC"/>
          <w:u w:val="single"/>
        </w:rPr>
        <w:fldChar w:fldCharType="end"/>
      </w:r>
    </w:p>
    <w:p w14:paraId="2FF1656C" w14:textId="77777777" w:rsidR="00CD4ED4" w:rsidRDefault="00000000">
      <w:r>
        <w:t>The item type must be included in the filename. It is used to indicate what kind of holdings records the file contains.</w:t>
      </w:r>
    </w:p>
    <w:p w14:paraId="5ACC9BCD" w14:textId="77777777" w:rsidR="00CD4ED4" w:rsidRDefault="00CD4ED4"/>
    <w:p w14:paraId="7681F0D2" w14:textId="77777777" w:rsidR="00CD4ED4" w:rsidRDefault="00000000">
      <w:r>
        <w:t>There are 5 item types:</w:t>
      </w:r>
    </w:p>
    <w:p w14:paraId="720090F6" w14:textId="77777777" w:rsidR="00CD4ED4" w:rsidRDefault="00CD4ED4"/>
    <w:p w14:paraId="1AC62422" w14:textId="77777777" w:rsidR="00CD4ED4" w:rsidRDefault="00000000">
      <w:pPr>
        <w:numPr>
          <w:ilvl w:val="0"/>
          <w:numId w:val="14"/>
        </w:numPr>
      </w:pPr>
      <w:proofErr w:type="spellStart"/>
      <w:r>
        <w:rPr>
          <w:b/>
        </w:rPr>
        <w:t>spm</w:t>
      </w:r>
      <w:proofErr w:type="spellEnd"/>
      <w:r>
        <w:t xml:space="preserve"> for files containing single-part monograph records only</w:t>
      </w:r>
    </w:p>
    <w:p w14:paraId="3E64DC15" w14:textId="77777777" w:rsidR="00CD4ED4" w:rsidRDefault="00000000">
      <w:pPr>
        <w:numPr>
          <w:ilvl w:val="1"/>
          <w:numId w:val="14"/>
        </w:numPr>
      </w:pPr>
      <w:r>
        <w:t xml:space="preserve">allowed fields: </w:t>
      </w:r>
      <w:proofErr w:type="spellStart"/>
      <w:r>
        <w:t>ocn</w:t>
      </w:r>
      <w:proofErr w:type="spellEnd"/>
      <w:r>
        <w:t xml:space="preserve">, </w:t>
      </w:r>
      <w:proofErr w:type="spellStart"/>
      <w:r>
        <w:t>local_id</w:t>
      </w:r>
      <w:proofErr w:type="spellEnd"/>
      <w:r>
        <w:t xml:space="preserve">, status, condition, </w:t>
      </w:r>
      <w:proofErr w:type="spellStart"/>
      <w:r>
        <w:t>gov_doc</w:t>
      </w:r>
      <w:proofErr w:type="spellEnd"/>
    </w:p>
    <w:p w14:paraId="3E5BE027" w14:textId="77777777" w:rsidR="00CD4ED4" w:rsidRDefault="00000000">
      <w:pPr>
        <w:numPr>
          <w:ilvl w:val="0"/>
          <w:numId w:val="14"/>
        </w:numPr>
      </w:pPr>
      <w:proofErr w:type="spellStart"/>
      <w:r>
        <w:rPr>
          <w:b/>
        </w:rPr>
        <w:t>mpm</w:t>
      </w:r>
      <w:proofErr w:type="spellEnd"/>
      <w:r>
        <w:t xml:space="preserve"> for files containing multi-part monographs records only</w:t>
      </w:r>
    </w:p>
    <w:p w14:paraId="65B31FCB" w14:textId="7E48E277" w:rsidR="00CD4ED4" w:rsidRDefault="00000000">
      <w:pPr>
        <w:numPr>
          <w:ilvl w:val="1"/>
          <w:numId w:val="14"/>
        </w:numPr>
      </w:pPr>
      <w:r>
        <w:t xml:space="preserve">allowed fields: </w:t>
      </w:r>
      <w:proofErr w:type="spellStart"/>
      <w:r>
        <w:t>ocn</w:t>
      </w:r>
      <w:proofErr w:type="spellEnd"/>
      <w:r>
        <w:t xml:space="preserve">, </w:t>
      </w:r>
      <w:proofErr w:type="spellStart"/>
      <w:r>
        <w:t>local_id</w:t>
      </w:r>
      <w:proofErr w:type="spellEnd"/>
      <w:r>
        <w:t xml:space="preserve">, status, condition, </w:t>
      </w:r>
      <w:proofErr w:type="spellStart"/>
      <w:r w:rsidR="00DC2915">
        <w:t>enum_chron</w:t>
      </w:r>
      <w:proofErr w:type="spellEnd"/>
      <w:r>
        <w:t xml:space="preserve">, </w:t>
      </w:r>
      <w:proofErr w:type="spellStart"/>
      <w:r>
        <w:t>gov_doc</w:t>
      </w:r>
      <w:proofErr w:type="spellEnd"/>
    </w:p>
    <w:p w14:paraId="23D7909B" w14:textId="77777777" w:rsidR="00CD4ED4" w:rsidRDefault="00000000">
      <w:pPr>
        <w:numPr>
          <w:ilvl w:val="0"/>
          <w:numId w:val="14"/>
        </w:numPr>
      </w:pPr>
      <w:r>
        <w:rPr>
          <w:b/>
        </w:rPr>
        <w:t>ser</w:t>
      </w:r>
      <w:r>
        <w:t xml:space="preserve"> for files containing serials records only</w:t>
      </w:r>
    </w:p>
    <w:p w14:paraId="1FD34654" w14:textId="77777777" w:rsidR="00CD4ED4" w:rsidRDefault="00000000">
      <w:pPr>
        <w:numPr>
          <w:ilvl w:val="1"/>
          <w:numId w:val="14"/>
        </w:numPr>
      </w:pPr>
      <w:r>
        <w:t xml:space="preserve">allowed fields: </w:t>
      </w:r>
      <w:proofErr w:type="spellStart"/>
      <w:r>
        <w:t>ocn</w:t>
      </w:r>
      <w:proofErr w:type="spellEnd"/>
      <w:r>
        <w:t xml:space="preserve">, </w:t>
      </w:r>
      <w:proofErr w:type="spellStart"/>
      <w:r>
        <w:t>local_id</w:t>
      </w:r>
      <w:proofErr w:type="spellEnd"/>
      <w:r>
        <w:t xml:space="preserve">, </w:t>
      </w:r>
      <w:proofErr w:type="spellStart"/>
      <w:r>
        <w:t>issn</w:t>
      </w:r>
      <w:proofErr w:type="spellEnd"/>
      <w:r>
        <w:t xml:space="preserve">, </w:t>
      </w:r>
      <w:proofErr w:type="spellStart"/>
      <w:r>
        <w:t>govdoc</w:t>
      </w:r>
      <w:proofErr w:type="spellEnd"/>
    </w:p>
    <w:p w14:paraId="073DCAF4" w14:textId="77777777" w:rsidR="00CD4ED4" w:rsidRDefault="00000000">
      <w:pPr>
        <w:numPr>
          <w:ilvl w:val="0"/>
          <w:numId w:val="14"/>
        </w:numPr>
      </w:pPr>
      <w:proofErr w:type="spellStart"/>
      <w:r>
        <w:rPr>
          <w:b/>
        </w:rPr>
        <w:t>mon</w:t>
      </w:r>
      <w:proofErr w:type="spellEnd"/>
      <w:r>
        <w:t xml:space="preserve"> for files containing both single-part and multi-part monograph records</w:t>
      </w:r>
    </w:p>
    <w:p w14:paraId="689F9C39" w14:textId="1AA0E27E" w:rsidR="00CD4ED4" w:rsidRDefault="00000000">
      <w:pPr>
        <w:numPr>
          <w:ilvl w:val="1"/>
          <w:numId w:val="14"/>
        </w:numPr>
      </w:pPr>
      <w:r>
        <w:t xml:space="preserve">allowed fields: </w:t>
      </w:r>
      <w:proofErr w:type="spellStart"/>
      <w:r>
        <w:t>ocn</w:t>
      </w:r>
      <w:proofErr w:type="spellEnd"/>
      <w:r>
        <w:t xml:space="preserve">, </w:t>
      </w:r>
      <w:proofErr w:type="spellStart"/>
      <w:r>
        <w:t>local_id</w:t>
      </w:r>
      <w:proofErr w:type="spellEnd"/>
      <w:r>
        <w:t xml:space="preserve">, status, condition, </w:t>
      </w:r>
      <w:proofErr w:type="spellStart"/>
      <w:r w:rsidR="00DC2915">
        <w:t>enum_chron</w:t>
      </w:r>
      <w:proofErr w:type="spellEnd"/>
      <w:r>
        <w:t xml:space="preserve">, </w:t>
      </w:r>
      <w:proofErr w:type="spellStart"/>
      <w:r>
        <w:t>gov_doc</w:t>
      </w:r>
      <w:proofErr w:type="spellEnd"/>
    </w:p>
    <w:p w14:paraId="4E392FA4" w14:textId="77777777" w:rsidR="00CD4ED4" w:rsidRDefault="00000000">
      <w:pPr>
        <w:numPr>
          <w:ilvl w:val="0"/>
          <w:numId w:val="14"/>
        </w:numPr>
      </w:pPr>
      <w:r>
        <w:rPr>
          <w:b/>
        </w:rPr>
        <w:t>mix</w:t>
      </w:r>
      <w:r>
        <w:t xml:space="preserve"> for files containing a mix of single-part monographs, multi-part monographs and serials</w:t>
      </w:r>
    </w:p>
    <w:p w14:paraId="02E586DD" w14:textId="77777777" w:rsidR="00CD4ED4" w:rsidRDefault="00000000">
      <w:pPr>
        <w:numPr>
          <w:ilvl w:val="1"/>
          <w:numId w:val="14"/>
        </w:numPr>
      </w:pPr>
      <w:r>
        <w:t xml:space="preserve">allowed fields: </w:t>
      </w:r>
      <w:proofErr w:type="spellStart"/>
      <w:r>
        <w:t>ocn</w:t>
      </w:r>
      <w:proofErr w:type="spellEnd"/>
      <w:r>
        <w:t xml:space="preserve">, </w:t>
      </w:r>
      <w:proofErr w:type="spellStart"/>
      <w:r>
        <w:t>local_id</w:t>
      </w:r>
      <w:proofErr w:type="spellEnd"/>
      <w:r>
        <w:t xml:space="preserve">, </w:t>
      </w:r>
      <w:proofErr w:type="spellStart"/>
      <w:r>
        <w:t>gov_doc</w:t>
      </w:r>
      <w:proofErr w:type="spellEnd"/>
    </w:p>
    <w:p w14:paraId="3A738F6C" w14:textId="77777777" w:rsidR="00CD4ED4" w:rsidRDefault="00CD4ED4"/>
    <w:p w14:paraId="7E51F27B" w14:textId="77777777" w:rsidR="00CD4ED4" w:rsidRDefault="00000000">
      <w:r>
        <w:t>Ideally, single-part monographs are separated from multi-part monographs and serials.</w:t>
      </w:r>
    </w:p>
    <w:p w14:paraId="28D05E22" w14:textId="77777777" w:rsidR="00CD4ED4" w:rsidRDefault="00000000">
      <w:r>
        <w:t>In this case the holdings are split into 3 different files, using the item types:</w:t>
      </w:r>
    </w:p>
    <w:p w14:paraId="5CB80528" w14:textId="77777777" w:rsidR="00CD4ED4" w:rsidRDefault="00CD4ED4"/>
    <w:p w14:paraId="1AAAC253" w14:textId="72859FAB" w:rsidR="00CD4ED4" w:rsidRDefault="00000000">
      <w:pPr>
        <w:numPr>
          <w:ilvl w:val="0"/>
          <w:numId w:val="4"/>
        </w:numPr>
      </w:pPr>
      <w:proofErr w:type="spellStart"/>
      <w:r>
        <w:rPr>
          <w:b/>
        </w:rPr>
        <w:t>spm</w:t>
      </w:r>
      <w:proofErr w:type="spellEnd"/>
      <w:r>
        <w:t xml:space="preserve"> for single-part monographs (this file does not have an </w:t>
      </w:r>
      <w:proofErr w:type="spellStart"/>
      <w:r w:rsidR="00DC2915">
        <w:t>enum_chron</w:t>
      </w:r>
      <w:proofErr w:type="spellEnd"/>
      <w:r>
        <w:t xml:space="preserve"> column)</w:t>
      </w:r>
    </w:p>
    <w:p w14:paraId="23EDA81F" w14:textId="66C691F8" w:rsidR="00CD4ED4" w:rsidRDefault="00000000">
      <w:pPr>
        <w:numPr>
          <w:ilvl w:val="0"/>
          <w:numId w:val="4"/>
        </w:numPr>
      </w:pPr>
      <w:proofErr w:type="spellStart"/>
      <w:r>
        <w:rPr>
          <w:b/>
        </w:rPr>
        <w:t>mpm</w:t>
      </w:r>
      <w:proofErr w:type="spellEnd"/>
      <w:r>
        <w:t xml:space="preserve"> for multi-part monographs (this file has an </w:t>
      </w:r>
      <w:proofErr w:type="spellStart"/>
      <w:r w:rsidR="00DC2915">
        <w:t>enum_chron</w:t>
      </w:r>
      <w:proofErr w:type="spellEnd"/>
      <w:r>
        <w:t xml:space="preserve"> column)</w:t>
      </w:r>
    </w:p>
    <w:p w14:paraId="6F57690D" w14:textId="77777777" w:rsidR="00CD4ED4" w:rsidRDefault="00000000">
      <w:pPr>
        <w:numPr>
          <w:ilvl w:val="0"/>
          <w:numId w:val="4"/>
        </w:numPr>
      </w:pPr>
      <w:r>
        <w:rPr>
          <w:b/>
        </w:rPr>
        <w:t>ser</w:t>
      </w:r>
      <w:r>
        <w:t xml:space="preserve"> for serials</w:t>
      </w:r>
    </w:p>
    <w:p w14:paraId="076615FB" w14:textId="77777777" w:rsidR="00CD4ED4" w:rsidRDefault="00CD4ED4"/>
    <w:p w14:paraId="7265F434" w14:textId="77777777" w:rsidR="00CD4ED4" w:rsidRDefault="00000000">
      <w:r>
        <w:t>If it's not possible to separate single-part from multi-part monographs, the single-part and multi-part monographs can be put together in one file, with serials in another. In this case using the item types:</w:t>
      </w:r>
    </w:p>
    <w:p w14:paraId="4C566DAB" w14:textId="77777777" w:rsidR="00CD4ED4" w:rsidRDefault="00CD4ED4"/>
    <w:p w14:paraId="2ABA1FD9" w14:textId="64749EF7" w:rsidR="00CD4ED4" w:rsidRDefault="00000000">
      <w:pPr>
        <w:numPr>
          <w:ilvl w:val="0"/>
          <w:numId w:val="5"/>
        </w:numPr>
      </w:pPr>
      <w:proofErr w:type="spellStart"/>
      <w:r>
        <w:rPr>
          <w:b/>
        </w:rPr>
        <w:t>mon</w:t>
      </w:r>
      <w:proofErr w:type="spellEnd"/>
      <w:r>
        <w:t xml:space="preserve"> for single-part monographs and multi-part monographs, </w:t>
      </w:r>
      <w:proofErr w:type="spellStart"/>
      <w:r w:rsidR="00DC2915">
        <w:t>enum_chron</w:t>
      </w:r>
      <w:proofErr w:type="spellEnd"/>
      <w:r>
        <w:t xml:space="preserve"> field optional</w:t>
      </w:r>
    </w:p>
    <w:p w14:paraId="4164A2CC" w14:textId="77777777" w:rsidR="00CD4ED4" w:rsidRDefault="00000000">
      <w:pPr>
        <w:numPr>
          <w:ilvl w:val="0"/>
          <w:numId w:val="5"/>
        </w:numPr>
      </w:pPr>
      <w:r>
        <w:rPr>
          <w:b/>
        </w:rPr>
        <w:t>ser</w:t>
      </w:r>
      <w:r>
        <w:t xml:space="preserve"> for serials</w:t>
      </w:r>
    </w:p>
    <w:p w14:paraId="4CC63337" w14:textId="77777777" w:rsidR="00CD4ED4" w:rsidRDefault="00CD4ED4"/>
    <w:p w14:paraId="6AA7AD47" w14:textId="77777777" w:rsidR="00CD4ED4" w:rsidRDefault="00000000">
      <w:r>
        <w:t xml:space="preserve">If it is not possible to separate monographs from serials, all </w:t>
      </w:r>
      <w:proofErr w:type="gramStart"/>
      <w:r>
        <w:t>holdings</w:t>
      </w:r>
      <w:proofErr w:type="gramEnd"/>
      <w:r>
        <w:t xml:space="preserve"> records can be put in the same file. In this case using the item type:</w:t>
      </w:r>
    </w:p>
    <w:p w14:paraId="3DAF7700" w14:textId="77777777" w:rsidR="00CD4ED4" w:rsidRDefault="00CD4ED4"/>
    <w:p w14:paraId="0F751EA8" w14:textId="77777777" w:rsidR="00CD4ED4" w:rsidRDefault="00000000">
      <w:pPr>
        <w:numPr>
          <w:ilvl w:val="0"/>
          <w:numId w:val="9"/>
        </w:numPr>
      </w:pPr>
      <w:r>
        <w:rPr>
          <w:b/>
        </w:rPr>
        <w:t>mix</w:t>
      </w:r>
      <w:r>
        <w:t xml:space="preserve"> for all holdings</w:t>
      </w:r>
    </w:p>
    <w:p w14:paraId="1B25DCD7" w14:textId="77777777" w:rsidR="00CD4ED4" w:rsidRDefault="00CD4ED4"/>
    <w:p w14:paraId="1695D45D" w14:textId="77777777" w:rsidR="00CD4ED4" w:rsidRDefault="00000000">
      <w:r>
        <w:t xml:space="preserve">The serials-file differs from the other two in that the serials-file should only list records at the title level, but </w:t>
      </w:r>
      <w:proofErr w:type="spellStart"/>
      <w:r>
        <w:t>monos</w:t>
      </w:r>
      <w:proofErr w:type="spellEnd"/>
      <w:r>
        <w:t xml:space="preserve">-files and multis-files should if </w:t>
      </w:r>
      <w:proofErr w:type="gramStart"/>
      <w:r>
        <w:t>possible</w:t>
      </w:r>
      <w:proofErr w:type="gramEnd"/>
      <w:r>
        <w:t xml:space="preserve"> list each copy held. Serials-files may contain </w:t>
      </w:r>
      <w:hyperlink w:anchor="_lhs1hkax7omc">
        <w:proofErr w:type="spellStart"/>
        <w:r>
          <w:rPr>
            <w:color w:val="1155CC"/>
            <w:u w:val="single"/>
          </w:rPr>
          <w:t>issn</w:t>
        </w:r>
        <w:proofErr w:type="spellEnd"/>
      </w:hyperlink>
      <w:r>
        <w:t xml:space="preserve">. Serials-files must not contain </w:t>
      </w:r>
      <w:hyperlink w:anchor="_9x1totx421h4">
        <w:r>
          <w:rPr>
            <w:color w:val="1155CC"/>
            <w:u w:val="single"/>
          </w:rPr>
          <w:t>status</w:t>
        </w:r>
      </w:hyperlink>
      <w:r>
        <w:t xml:space="preserve">, </w:t>
      </w:r>
      <w:hyperlink w:anchor="_imoag457d8wu">
        <w:r>
          <w:rPr>
            <w:color w:val="1155CC"/>
            <w:u w:val="single"/>
          </w:rPr>
          <w:t>condition</w:t>
        </w:r>
      </w:hyperlink>
      <w:r>
        <w:t xml:space="preserve"> or </w:t>
      </w:r>
      <w:hyperlink w:anchor="_ogjurp78udvv">
        <w:proofErr w:type="spellStart"/>
        <w:r>
          <w:rPr>
            <w:color w:val="1155CC"/>
            <w:u w:val="single"/>
          </w:rPr>
          <w:t>enum_chron</w:t>
        </w:r>
        <w:proofErr w:type="spellEnd"/>
      </w:hyperlink>
      <w:r>
        <w:t>.</w:t>
      </w:r>
    </w:p>
    <w:p w14:paraId="0D00A65D" w14:textId="77777777" w:rsidR="00CD4ED4" w:rsidRDefault="00000000">
      <w:pPr>
        <w:pStyle w:val="Heading2"/>
      </w:pPr>
      <w:bookmarkStart w:id="12" w:name="_k7fo5tl65vdn" w:colFirst="0" w:colLast="0"/>
      <w:bookmarkEnd w:id="12"/>
      <w:r>
        <w:br w:type="page"/>
      </w:r>
      <w:hyperlink w:anchor="_k7fo5tl65vdn">
        <w:r>
          <w:rPr>
            <w:color w:val="1155CC"/>
            <w:u w:val="single"/>
          </w:rPr>
          <w:t>Update type</w:t>
        </w:r>
      </w:hyperlink>
    </w:p>
    <w:p w14:paraId="6CFB0890" w14:textId="77777777" w:rsidR="00CD4ED4" w:rsidRDefault="00000000">
      <w:r>
        <w:t xml:space="preserve">Update type must be part of the </w:t>
      </w:r>
      <w:hyperlink w:anchor="_5myfp27pbmkn">
        <w:r>
          <w:rPr>
            <w:color w:val="1155CC"/>
            <w:u w:val="single"/>
          </w:rPr>
          <w:t>filename</w:t>
        </w:r>
      </w:hyperlink>
      <w:r>
        <w:t xml:space="preserve"> and should be either "full" or "partial".</w:t>
      </w:r>
    </w:p>
    <w:p w14:paraId="758460CA" w14:textId="77777777" w:rsidR="00CD4ED4" w:rsidRDefault="00CD4ED4"/>
    <w:p w14:paraId="7282158C" w14:textId="77777777" w:rsidR="00CD4ED4" w:rsidRDefault="00000000">
      <w:r>
        <w:t xml:space="preserve">A "full" update file contains your full print holdings (for the given item type), and </w:t>
      </w:r>
      <w:proofErr w:type="spellStart"/>
      <w:r>
        <w:t>HathiTrust</w:t>
      </w:r>
      <w:proofErr w:type="spellEnd"/>
      <w:r>
        <w:t xml:space="preserve"> should delete your previously submitted print holdings and reload with the ones in the file.</w:t>
      </w:r>
    </w:p>
    <w:p w14:paraId="038198EB" w14:textId="77777777" w:rsidR="00CD4ED4" w:rsidRDefault="00CD4ED4"/>
    <w:p w14:paraId="1DD428FE" w14:textId="77777777" w:rsidR="00CD4ED4" w:rsidRDefault="00000000">
      <w:r>
        <w:t xml:space="preserve">A "partial" update file contains only new (as in not previously submitted) holdings, and </w:t>
      </w:r>
      <w:proofErr w:type="spellStart"/>
      <w:r>
        <w:t>HathiTrust</w:t>
      </w:r>
      <w:proofErr w:type="spellEnd"/>
      <w:r>
        <w:t xml:space="preserve"> should add them to your previously submitted holdings. Records in a partial update that match previously submitted holdings will be ignored.</w:t>
      </w:r>
    </w:p>
    <w:p w14:paraId="6F3565E6" w14:textId="77777777" w:rsidR="00CD4ED4" w:rsidRDefault="00CD4ED4"/>
    <w:p w14:paraId="6E930949" w14:textId="77777777" w:rsidR="00CD4ED4" w:rsidRDefault="00000000">
      <w:r>
        <w:t xml:space="preserve">Note that </w:t>
      </w:r>
      <w:proofErr w:type="spellStart"/>
      <w:r>
        <w:t>HathiTrust</w:t>
      </w:r>
      <w:proofErr w:type="spellEnd"/>
      <w:r>
        <w:t xml:space="preserve"> currently accepts full update files only. Please use “full” in the filename.</w:t>
      </w:r>
    </w:p>
    <w:p w14:paraId="19D8228B" w14:textId="77777777" w:rsidR="00CD4ED4" w:rsidRDefault="00CD4ED4"/>
    <w:p w14:paraId="13B1ED10" w14:textId="77777777" w:rsidR="00CD4ED4" w:rsidRDefault="00000000">
      <w:r>
        <w:br w:type="page"/>
      </w:r>
    </w:p>
    <w:bookmarkStart w:id="13" w:name="_7ni59kthphdq" w:colFirst="0" w:colLast="0"/>
    <w:bookmarkEnd w:id="13"/>
    <w:p w14:paraId="2BE04BFD" w14:textId="77777777" w:rsidR="00CD4ED4" w:rsidRDefault="00000000">
      <w:pPr>
        <w:pStyle w:val="Heading2"/>
      </w:pPr>
      <w:r>
        <w:lastRenderedPageBreak/>
        <w:fldChar w:fldCharType="begin"/>
      </w:r>
      <w:r>
        <w:instrText xml:space="preserve"> HYPERLINK \l "_7ni59kthphdq" \h </w:instrText>
      </w:r>
      <w:r>
        <w:fldChar w:fldCharType="separate"/>
      </w:r>
      <w:r>
        <w:rPr>
          <w:color w:val="1155CC"/>
          <w:u w:val="single"/>
        </w:rPr>
        <w:t>Detailed column specifications</w:t>
      </w:r>
      <w:r>
        <w:rPr>
          <w:color w:val="1155CC"/>
          <w:u w:val="single"/>
        </w:rPr>
        <w:fldChar w:fldCharType="end"/>
      </w:r>
    </w:p>
    <w:p w14:paraId="56D00632" w14:textId="77777777" w:rsidR="00CD4ED4" w:rsidRDefault="00000000">
      <w:pPr>
        <w:pStyle w:val="Heading3"/>
      </w:pPr>
      <w:bookmarkStart w:id="14" w:name="_yub52pice1kl" w:colFirst="0" w:colLast="0"/>
      <w:bookmarkEnd w:id="14"/>
      <w:r>
        <w:t xml:space="preserve">The </w:t>
      </w:r>
      <w:proofErr w:type="spellStart"/>
      <w:r>
        <w:t>oclc</w:t>
      </w:r>
      <w:proofErr w:type="spellEnd"/>
      <w:r>
        <w:t xml:space="preserve"> column</w:t>
      </w:r>
    </w:p>
    <w:p w14:paraId="058A8B7A" w14:textId="77777777" w:rsidR="00CD4ED4" w:rsidRDefault="00000000">
      <w:r>
        <w:t>Required for: all item types.</w:t>
      </w:r>
    </w:p>
    <w:p w14:paraId="2F157C98" w14:textId="77777777" w:rsidR="00CD4ED4" w:rsidRDefault="00000000">
      <w:r>
        <w:t>Used for:</w:t>
      </w:r>
    </w:p>
    <w:p w14:paraId="6659B2AD" w14:textId="77777777" w:rsidR="00CD4ED4" w:rsidRDefault="00000000">
      <w:pPr>
        <w:numPr>
          <w:ilvl w:val="0"/>
          <w:numId w:val="1"/>
        </w:numPr>
      </w:pPr>
      <w:r>
        <w:t xml:space="preserve">Partner fee calculations - overlap analysis of member </w:t>
      </w:r>
      <w:proofErr w:type="spellStart"/>
      <w:r>
        <w:t>member</w:t>
      </w:r>
      <w:proofErr w:type="spellEnd"/>
      <w:r>
        <w:t xml:space="preserve"> print holdings with </w:t>
      </w:r>
      <w:proofErr w:type="spellStart"/>
      <w:r>
        <w:t>HathiTrust</w:t>
      </w:r>
      <w:proofErr w:type="spellEnd"/>
      <w:r>
        <w:t xml:space="preserve"> digital holdings.</w:t>
      </w:r>
    </w:p>
    <w:p w14:paraId="1A28806D" w14:textId="77777777" w:rsidR="00CD4ED4" w:rsidRDefault="00000000">
      <w:pPr>
        <w:numPr>
          <w:ilvl w:val="0"/>
          <w:numId w:val="1"/>
        </w:numPr>
      </w:pPr>
      <w:r>
        <w:t>Collection analysis, collection management, collection development.</w:t>
      </w:r>
    </w:p>
    <w:p w14:paraId="1ED38674" w14:textId="77777777" w:rsidR="00CD4ED4" w:rsidRDefault="00CD4ED4"/>
    <w:p w14:paraId="33D9D41A" w14:textId="77777777" w:rsidR="00CD4ED4" w:rsidRDefault="00000000">
      <w:r>
        <w:t>Each OCLC number should be a continuous string of digits with no intervening spaces. Multiple OCLC numbers should be delimited with a comma or semicolon. The list of accepted OCLC prefixes is as follows:</w:t>
      </w:r>
    </w:p>
    <w:p w14:paraId="46AAB99E" w14:textId="77777777" w:rsidR="00CD4ED4" w:rsidRDefault="00CD4ED4"/>
    <w:p w14:paraId="5F56FD72" w14:textId="7AFFA41E" w:rsidR="00653983" w:rsidRDefault="001F0862" w:rsidP="00500F30">
      <w:pPr>
        <w:pStyle w:val="Caption"/>
      </w:pPr>
      <w:r>
        <w:t xml:space="preserve">Table </w:t>
      </w:r>
      <w:r>
        <w:fldChar w:fldCharType="begin"/>
      </w:r>
      <w:r>
        <w:instrText xml:space="preserve"> SEQ Table \* ARABIC </w:instrText>
      </w:r>
      <w:r>
        <w:fldChar w:fldCharType="separate"/>
      </w:r>
      <w:r>
        <w:rPr>
          <w:noProof/>
        </w:rPr>
        <w:t>3</w:t>
      </w:r>
      <w:r>
        <w:rPr>
          <w:noProof/>
        </w:rPr>
        <w:fldChar w:fldCharType="end"/>
      </w:r>
      <w:r>
        <w:t>_Detailed_Column_Specifications</w:t>
      </w:r>
    </w:p>
    <w:tbl>
      <w:tblPr>
        <w:tblStyle w:val="a1"/>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HathiTrust Print Holdings Detailed Column Specifications"/>
        <w:tblDescription w:val="This column detailes the specifications for the column fields and data including what prefix and descriptions to use."/>
      </w:tblPr>
      <w:tblGrid>
        <w:gridCol w:w="1425"/>
        <w:gridCol w:w="4995"/>
        <w:gridCol w:w="3225"/>
      </w:tblGrid>
      <w:tr w:rsidR="00CD4ED4" w14:paraId="14E395C6" w14:textId="77777777" w:rsidTr="00653983">
        <w:trPr>
          <w:cantSplit/>
          <w:tblHeader/>
        </w:trPr>
        <w:tc>
          <w:tcPr>
            <w:tcW w:w="1425" w:type="dxa"/>
            <w:shd w:val="clear" w:color="auto" w:fill="auto"/>
            <w:tcMar>
              <w:top w:w="100" w:type="dxa"/>
              <w:left w:w="100" w:type="dxa"/>
              <w:bottom w:w="100" w:type="dxa"/>
              <w:right w:w="100" w:type="dxa"/>
            </w:tcMar>
          </w:tcPr>
          <w:p w14:paraId="1E9FC9E0" w14:textId="77777777" w:rsidR="00CD4ED4" w:rsidRDefault="00000000">
            <w:pPr>
              <w:widowControl w:val="0"/>
              <w:pBdr>
                <w:top w:val="nil"/>
                <w:left w:val="nil"/>
                <w:bottom w:val="nil"/>
                <w:right w:val="nil"/>
                <w:between w:val="nil"/>
              </w:pBdr>
              <w:spacing w:line="240" w:lineRule="auto"/>
              <w:rPr>
                <w:b/>
                <w:u w:val="single"/>
              </w:rPr>
            </w:pPr>
            <w:r>
              <w:rPr>
                <w:b/>
                <w:u w:val="single"/>
              </w:rPr>
              <w:t>Prefix</w:t>
            </w:r>
            <w:bookmarkStart w:id="15" w:name="Title_Detailed_Column_Specifications"/>
            <w:bookmarkEnd w:id="15"/>
          </w:p>
        </w:tc>
        <w:tc>
          <w:tcPr>
            <w:tcW w:w="4995" w:type="dxa"/>
            <w:shd w:val="clear" w:color="auto" w:fill="auto"/>
            <w:tcMar>
              <w:top w:w="100" w:type="dxa"/>
              <w:left w:w="100" w:type="dxa"/>
              <w:bottom w:w="100" w:type="dxa"/>
              <w:right w:w="100" w:type="dxa"/>
            </w:tcMar>
          </w:tcPr>
          <w:p w14:paraId="73106A4B" w14:textId="77777777" w:rsidR="00CD4ED4" w:rsidRDefault="00000000">
            <w:pPr>
              <w:widowControl w:val="0"/>
              <w:pBdr>
                <w:top w:val="nil"/>
                <w:left w:val="nil"/>
                <w:bottom w:val="nil"/>
                <w:right w:val="nil"/>
                <w:between w:val="nil"/>
              </w:pBdr>
              <w:spacing w:line="240" w:lineRule="auto"/>
              <w:rPr>
                <w:b/>
                <w:u w:val="single"/>
              </w:rPr>
            </w:pPr>
            <w:r>
              <w:rPr>
                <w:b/>
                <w:u w:val="single"/>
              </w:rPr>
              <w:t>Description</w:t>
            </w:r>
          </w:p>
        </w:tc>
        <w:tc>
          <w:tcPr>
            <w:tcW w:w="3225" w:type="dxa"/>
            <w:shd w:val="clear" w:color="auto" w:fill="auto"/>
            <w:tcMar>
              <w:top w:w="100" w:type="dxa"/>
              <w:left w:w="100" w:type="dxa"/>
              <w:bottom w:w="100" w:type="dxa"/>
              <w:right w:w="100" w:type="dxa"/>
            </w:tcMar>
          </w:tcPr>
          <w:p w14:paraId="57CAA9DE" w14:textId="77777777" w:rsidR="00CD4ED4" w:rsidRDefault="00000000">
            <w:pPr>
              <w:widowControl w:val="0"/>
              <w:pBdr>
                <w:top w:val="nil"/>
                <w:left w:val="nil"/>
                <w:bottom w:val="nil"/>
                <w:right w:val="nil"/>
                <w:between w:val="nil"/>
              </w:pBdr>
              <w:spacing w:line="240" w:lineRule="auto"/>
              <w:rPr>
                <w:b/>
                <w:u w:val="single"/>
              </w:rPr>
            </w:pPr>
            <w:r>
              <w:rPr>
                <w:b/>
                <w:u w:val="single"/>
              </w:rPr>
              <w:t>Example</w:t>
            </w:r>
          </w:p>
        </w:tc>
      </w:tr>
      <w:tr w:rsidR="00CD4ED4" w14:paraId="6F6A18A7" w14:textId="77777777" w:rsidTr="00653983">
        <w:trPr>
          <w:cantSplit/>
        </w:trPr>
        <w:tc>
          <w:tcPr>
            <w:tcW w:w="1425" w:type="dxa"/>
            <w:shd w:val="clear" w:color="auto" w:fill="auto"/>
            <w:tcMar>
              <w:top w:w="100" w:type="dxa"/>
              <w:left w:w="100" w:type="dxa"/>
              <w:bottom w:w="100" w:type="dxa"/>
              <w:right w:w="100" w:type="dxa"/>
            </w:tcMar>
          </w:tcPr>
          <w:p w14:paraId="79F58486" w14:textId="77777777" w:rsidR="00CD4ED4" w:rsidRDefault="00000000">
            <w:pPr>
              <w:widowControl w:val="0"/>
              <w:pBdr>
                <w:top w:val="nil"/>
                <w:left w:val="nil"/>
                <w:bottom w:val="nil"/>
                <w:right w:val="nil"/>
                <w:between w:val="nil"/>
              </w:pBdr>
              <w:spacing w:line="240" w:lineRule="auto"/>
              <w:rPr>
                <w:rFonts w:ascii="Courier New" w:eastAsia="Courier New" w:hAnsi="Courier New" w:cs="Courier New"/>
                <w:sz w:val="20"/>
                <w:szCs w:val="20"/>
              </w:rPr>
            </w:pPr>
            <w:r>
              <w:rPr>
                <w:rFonts w:ascii="Courier New" w:eastAsia="Courier New" w:hAnsi="Courier New" w:cs="Courier New"/>
                <w:sz w:val="20"/>
                <w:szCs w:val="20"/>
              </w:rPr>
              <w:t>ocl7</w:t>
            </w:r>
          </w:p>
        </w:tc>
        <w:tc>
          <w:tcPr>
            <w:tcW w:w="4995" w:type="dxa"/>
            <w:shd w:val="clear" w:color="auto" w:fill="auto"/>
            <w:tcMar>
              <w:top w:w="100" w:type="dxa"/>
              <w:left w:w="100" w:type="dxa"/>
              <w:bottom w:w="100" w:type="dxa"/>
              <w:right w:w="100" w:type="dxa"/>
            </w:tcMar>
          </w:tcPr>
          <w:p w14:paraId="5AEA0057" w14:textId="77777777" w:rsidR="00CD4ED4" w:rsidRDefault="00000000">
            <w:pPr>
              <w:widowControl w:val="0"/>
              <w:pBdr>
                <w:top w:val="nil"/>
                <w:left w:val="nil"/>
                <w:bottom w:val="nil"/>
                <w:right w:val="nil"/>
                <w:between w:val="nil"/>
              </w:pBdr>
              <w:spacing w:line="240" w:lineRule="auto"/>
            </w:pPr>
            <w:r>
              <w:t>7-digit numbers.</w:t>
            </w:r>
          </w:p>
        </w:tc>
        <w:tc>
          <w:tcPr>
            <w:tcW w:w="3225" w:type="dxa"/>
            <w:shd w:val="clear" w:color="auto" w:fill="auto"/>
            <w:tcMar>
              <w:top w:w="100" w:type="dxa"/>
              <w:left w:w="100" w:type="dxa"/>
              <w:bottom w:w="100" w:type="dxa"/>
              <w:right w:w="100" w:type="dxa"/>
            </w:tcMar>
          </w:tcPr>
          <w:p w14:paraId="5E1BE697" w14:textId="77777777" w:rsidR="00CD4ED4" w:rsidRDefault="00000000">
            <w:pPr>
              <w:widowControl w:val="0"/>
              <w:pBdr>
                <w:top w:val="nil"/>
                <w:left w:val="nil"/>
                <w:bottom w:val="nil"/>
                <w:right w:val="nil"/>
                <w:between w:val="nil"/>
              </w:pBdr>
              <w:spacing w:line="240" w:lineRule="auto"/>
              <w:rPr>
                <w:rFonts w:ascii="Courier New" w:eastAsia="Courier New" w:hAnsi="Courier New" w:cs="Courier New"/>
                <w:sz w:val="20"/>
                <w:szCs w:val="20"/>
              </w:rPr>
            </w:pPr>
            <w:r>
              <w:rPr>
                <w:rFonts w:ascii="Courier New" w:eastAsia="Courier New" w:hAnsi="Courier New" w:cs="Courier New"/>
                <w:sz w:val="20"/>
                <w:szCs w:val="20"/>
              </w:rPr>
              <w:t>ocl71234567</w:t>
            </w:r>
          </w:p>
        </w:tc>
      </w:tr>
      <w:tr w:rsidR="00CD4ED4" w14:paraId="50BEA181" w14:textId="77777777" w:rsidTr="00653983">
        <w:trPr>
          <w:cantSplit/>
        </w:trPr>
        <w:tc>
          <w:tcPr>
            <w:tcW w:w="1425" w:type="dxa"/>
            <w:shd w:val="clear" w:color="auto" w:fill="auto"/>
            <w:tcMar>
              <w:top w:w="100" w:type="dxa"/>
              <w:left w:w="100" w:type="dxa"/>
              <w:bottom w:w="100" w:type="dxa"/>
              <w:right w:w="100" w:type="dxa"/>
            </w:tcMar>
          </w:tcPr>
          <w:p w14:paraId="5440AACA" w14:textId="77777777" w:rsidR="00CD4ED4" w:rsidRDefault="00000000">
            <w:pPr>
              <w:widowControl w:val="0"/>
              <w:pBdr>
                <w:top w:val="nil"/>
                <w:left w:val="nil"/>
                <w:bottom w:val="nil"/>
                <w:right w:val="nil"/>
                <w:between w:val="nil"/>
              </w:pBdr>
              <w:spacing w:line="240" w:lineRule="auto"/>
            </w:pPr>
            <w:proofErr w:type="spellStart"/>
            <w:r>
              <w:rPr>
                <w:rFonts w:ascii="Courier New" w:eastAsia="Courier New" w:hAnsi="Courier New" w:cs="Courier New"/>
                <w:sz w:val="20"/>
                <w:szCs w:val="20"/>
              </w:rPr>
              <w:t>ocm</w:t>
            </w:r>
            <w:proofErr w:type="spellEnd"/>
          </w:p>
        </w:tc>
        <w:tc>
          <w:tcPr>
            <w:tcW w:w="4995" w:type="dxa"/>
            <w:shd w:val="clear" w:color="auto" w:fill="auto"/>
            <w:tcMar>
              <w:top w:w="100" w:type="dxa"/>
              <w:left w:w="100" w:type="dxa"/>
              <w:bottom w:w="100" w:type="dxa"/>
              <w:right w:w="100" w:type="dxa"/>
            </w:tcMar>
          </w:tcPr>
          <w:p w14:paraId="4FE4E56B" w14:textId="77777777" w:rsidR="00CD4ED4" w:rsidRDefault="00000000">
            <w:pPr>
              <w:widowControl w:val="0"/>
              <w:pBdr>
                <w:top w:val="nil"/>
                <w:left w:val="nil"/>
                <w:bottom w:val="nil"/>
                <w:right w:val="nil"/>
                <w:between w:val="nil"/>
              </w:pBdr>
              <w:spacing w:line="240" w:lineRule="auto"/>
            </w:pPr>
            <w:r>
              <w:t>8-digit numbers.</w:t>
            </w:r>
          </w:p>
        </w:tc>
        <w:tc>
          <w:tcPr>
            <w:tcW w:w="3225" w:type="dxa"/>
            <w:shd w:val="clear" w:color="auto" w:fill="auto"/>
            <w:tcMar>
              <w:top w:w="100" w:type="dxa"/>
              <w:left w:w="100" w:type="dxa"/>
              <w:bottom w:w="100" w:type="dxa"/>
              <w:right w:w="100" w:type="dxa"/>
            </w:tcMar>
          </w:tcPr>
          <w:p w14:paraId="1B421224" w14:textId="77777777" w:rsidR="00CD4ED4" w:rsidRDefault="00000000">
            <w:pPr>
              <w:widowControl w:val="0"/>
              <w:pBdr>
                <w:top w:val="nil"/>
                <w:left w:val="nil"/>
                <w:bottom w:val="nil"/>
                <w:right w:val="nil"/>
                <w:between w:val="nil"/>
              </w:pBdr>
              <w:spacing w:line="240" w:lineRule="auto"/>
              <w:rPr>
                <w:rFonts w:ascii="Courier New" w:eastAsia="Courier New" w:hAnsi="Courier New" w:cs="Courier New"/>
                <w:sz w:val="20"/>
                <w:szCs w:val="20"/>
              </w:rPr>
            </w:pPr>
            <w:r>
              <w:rPr>
                <w:rFonts w:ascii="Courier New" w:eastAsia="Courier New" w:hAnsi="Courier New" w:cs="Courier New"/>
                <w:sz w:val="20"/>
                <w:szCs w:val="20"/>
              </w:rPr>
              <w:t>ocm12345678</w:t>
            </w:r>
          </w:p>
        </w:tc>
      </w:tr>
      <w:tr w:rsidR="00CD4ED4" w14:paraId="4B525F9C" w14:textId="77777777" w:rsidTr="00653983">
        <w:trPr>
          <w:cantSplit/>
        </w:trPr>
        <w:tc>
          <w:tcPr>
            <w:tcW w:w="1425" w:type="dxa"/>
            <w:shd w:val="clear" w:color="auto" w:fill="auto"/>
            <w:tcMar>
              <w:top w:w="100" w:type="dxa"/>
              <w:left w:w="100" w:type="dxa"/>
              <w:bottom w:w="100" w:type="dxa"/>
              <w:right w:w="100" w:type="dxa"/>
            </w:tcMar>
          </w:tcPr>
          <w:p w14:paraId="3C46B512" w14:textId="77777777" w:rsidR="00CD4ED4" w:rsidRDefault="00000000">
            <w:pPr>
              <w:widowControl w:val="0"/>
              <w:pBdr>
                <w:top w:val="nil"/>
                <w:left w:val="nil"/>
                <w:bottom w:val="nil"/>
                <w:right w:val="nil"/>
                <w:between w:val="nil"/>
              </w:pBdr>
              <w:spacing w:line="240" w:lineRule="auto"/>
            </w:pPr>
            <w:proofErr w:type="spellStart"/>
            <w:r>
              <w:rPr>
                <w:rFonts w:ascii="Courier New" w:eastAsia="Courier New" w:hAnsi="Courier New" w:cs="Courier New"/>
                <w:sz w:val="20"/>
                <w:szCs w:val="20"/>
              </w:rPr>
              <w:t>ocn</w:t>
            </w:r>
            <w:proofErr w:type="spellEnd"/>
          </w:p>
        </w:tc>
        <w:tc>
          <w:tcPr>
            <w:tcW w:w="4995" w:type="dxa"/>
            <w:shd w:val="clear" w:color="auto" w:fill="auto"/>
            <w:tcMar>
              <w:top w:w="100" w:type="dxa"/>
              <w:left w:w="100" w:type="dxa"/>
              <w:bottom w:w="100" w:type="dxa"/>
              <w:right w:w="100" w:type="dxa"/>
            </w:tcMar>
          </w:tcPr>
          <w:p w14:paraId="7F9D39E5" w14:textId="77777777" w:rsidR="00CD4ED4" w:rsidRDefault="00000000">
            <w:pPr>
              <w:widowControl w:val="0"/>
              <w:spacing w:line="240" w:lineRule="auto"/>
            </w:pPr>
            <w:r>
              <w:t>9-digit numbers.</w:t>
            </w:r>
          </w:p>
        </w:tc>
        <w:tc>
          <w:tcPr>
            <w:tcW w:w="3225" w:type="dxa"/>
            <w:shd w:val="clear" w:color="auto" w:fill="auto"/>
            <w:tcMar>
              <w:top w:w="100" w:type="dxa"/>
              <w:left w:w="100" w:type="dxa"/>
              <w:bottom w:w="100" w:type="dxa"/>
              <w:right w:w="100" w:type="dxa"/>
            </w:tcMar>
          </w:tcPr>
          <w:p w14:paraId="4DC2F589" w14:textId="77777777" w:rsidR="00CD4ED4" w:rsidRDefault="00000000">
            <w:pPr>
              <w:widowControl w:val="0"/>
              <w:pBdr>
                <w:top w:val="nil"/>
                <w:left w:val="nil"/>
                <w:bottom w:val="nil"/>
                <w:right w:val="nil"/>
                <w:between w:val="nil"/>
              </w:pBdr>
              <w:spacing w:line="240" w:lineRule="auto"/>
              <w:rPr>
                <w:rFonts w:ascii="Courier New" w:eastAsia="Courier New" w:hAnsi="Courier New" w:cs="Courier New"/>
                <w:sz w:val="20"/>
                <w:szCs w:val="20"/>
              </w:rPr>
            </w:pPr>
            <w:r>
              <w:rPr>
                <w:rFonts w:ascii="Courier New" w:eastAsia="Courier New" w:hAnsi="Courier New" w:cs="Courier New"/>
                <w:sz w:val="20"/>
                <w:szCs w:val="20"/>
              </w:rPr>
              <w:t>ocn123456789</w:t>
            </w:r>
          </w:p>
        </w:tc>
      </w:tr>
      <w:tr w:rsidR="00CD4ED4" w14:paraId="7CA1ED4B" w14:textId="77777777" w:rsidTr="00653983">
        <w:trPr>
          <w:cantSplit/>
        </w:trPr>
        <w:tc>
          <w:tcPr>
            <w:tcW w:w="1425" w:type="dxa"/>
            <w:shd w:val="clear" w:color="auto" w:fill="auto"/>
            <w:tcMar>
              <w:top w:w="100" w:type="dxa"/>
              <w:left w:w="100" w:type="dxa"/>
              <w:bottom w:w="100" w:type="dxa"/>
              <w:right w:w="100" w:type="dxa"/>
            </w:tcMar>
          </w:tcPr>
          <w:p w14:paraId="322AD185" w14:textId="77777777" w:rsidR="00CD4ED4" w:rsidRDefault="00000000">
            <w:pPr>
              <w:widowControl w:val="0"/>
              <w:pBdr>
                <w:top w:val="nil"/>
                <w:left w:val="nil"/>
                <w:bottom w:val="nil"/>
                <w:right w:val="nil"/>
                <w:between w:val="nil"/>
              </w:pBdr>
              <w:spacing w:line="240" w:lineRule="auto"/>
            </w:pPr>
            <w:r>
              <w:rPr>
                <w:rFonts w:ascii="Courier New" w:eastAsia="Courier New" w:hAnsi="Courier New" w:cs="Courier New"/>
                <w:sz w:val="20"/>
                <w:szCs w:val="20"/>
              </w:rPr>
              <w:t>on</w:t>
            </w:r>
          </w:p>
        </w:tc>
        <w:tc>
          <w:tcPr>
            <w:tcW w:w="4995" w:type="dxa"/>
            <w:shd w:val="clear" w:color="auto" w:fill="auto"/>
            <w:tcMar>
              <w:top w:w="100" w:type="dxa"/>
              <w:left w:w="100" w:type="dxa"/>
              <w:bottom w:w="100" w:type="dxa"/>
              <w:right w:w="100" w:type="dxa"/>
            </w:tcMar>
          </w:tcPr>
          <w:p w14:paraId="2FB499BC" w14:textId="77777777" w:rsidR="00CD4ED4" w:rsidRDefault="00000000">
            <w:pPr>
              <w:widowControl w:val="0"/>
              <w:pBdr>
                <w:top w:val="nil"/>
                <w:left w:val="nil"/>
                <w:bottom w:val="nil"/>
                <w:right w:val="nil"/>
                <w:between w:val="nil"/>
              </w:pBdr>
              <w:spacing w:line="240" w:lineRule="auto"/>
            </w:pPr>
            <w:r>
              <w:t>10- or more digit numbers.</w:t>
            </w:r>
          </w:p>
        </w:tc>
        <w:tc>
          <w:tcPr>
            <w:tcW w:w="3225" w:type="dxa"/>
            <w:shd w:val="clear" w:color="auto" w:fill="auto"/>
            <w:tcMar>
              <w:top w:w="100" w:type="dxa"/>
              <w:left w:w="100" w:type="dxa"/>
              <w:bottom w:w="100" w:type="dxa"/>
              <w:right w:w="100" w:type="dxa"/>
            </w:tcMar>
          </w:tcPr>
          <w:p w14:paraId="3E7A8089" w14:textId="77777777" w:rsidR="00CD4ED4" w:rsidRDefault="00000000">
            <w:pPr>
              <w:widowControl w:val="0"/>
              <w:pBdr>
                <w:top w:val="nil"/>
                <w:left w:val="nil"/>
                <w:bottom w:val="nil"/>
                <w:right w:val="nil"/>
                <w:between w:val="nil"/>
              </w:pBdr>
              <w:spacing w:line="240" w:lineRule="auto"/>
              <w:rPr>
                <w:rFonts w:ascii="Courier New" w:eastAsia="Courier New" w:hAnsi="Courier New" w:cs="Courier New"/>
                <w:sz w:val="20"/>
                <w:szCs w:val="20"/>
              </w:rPr>
            </w:pPr>
            <w:r>
              <w:rPr>
                <w:rFonts w:ascii="Courier New" w:eastAsia="Courier New" w:hAnsi="Courier New" w:cs="Courier New"/>
                <w:sz w:val="20"/>
                <w:szCs w:val="20"/>
              </w:rPr>
              <w:t>on1234567890</w:t>
            </w:r>
          </w:p>
        </w:tc>
      </w:tr>
      <w:tr w:rsidR="00CD4ED4" w14:paraId="26D19064" w14:textId="77777777" w:rsidTr="00653983">
        <w:trPr>
          <w:cantSplit/>
        </w:trPr>
        <w:tc>
          <w:tcPr>
            <w:tcW w:w="1425" w:type="dxa"/>
            <w:shd w:val="clear" w:color="auto" w:fill="auto"/>
            <w:tcMar>
              <w:top w:w="100" w:type="dxa"/>
              <w:left w:w="100" w:type="dxa"/>
              <w:bottom w:w="100" w:type="dxa"/>
              <w:right w:w="100" w:type="dxa"/>
            </w:tcMar>
          </w:tcPr>
          <w:p w14:paraId="6B195B2B" w14:textId="77777777" w:rsidR="00CD4ED4" w:rsidRDefault="00000000">
            <w:r>
              <w:rPr>
                <w:rFonts w:ascii="Courier New" w:eastAsia="Courier New" w:hAnsi="Courier New" w:cs="Courier New"/>
                <w:sz w:val="20"/>
                <w:szCs w:val="20"/>
              </w:rPr>
              <w:t>(</w:t>
            </w:r>
            <w:proofErr w:type="spellStart"/>
            <w:r>
              <w:rPr>
                <w:rFonts w:ascii="Courier New" w:eastAsia="Courier New" w:hAnsi="Courier New" w:cs="Courier New"/>
                <w:sz w:val="20"/>
                <w:szCs w:val="20"/>
              </w:rPr>
              <w:t>OCoLC</w:t>
            </w:r>
            <w:proofErr w:type="spellEnd"/>
            <w:r>
              <w:rPr>
                <w:rFonts w:ascii="Courier New" w:eastAsia="Courier New" w:hAnsi="Courier New" w:cs="Courier New"/>
                <w:sz w:val="20"/>
                <w:szCs w:val="20"/>
              </w:rPr>
              <w:t>)</w:t>
            </w:r>
            <w:r>
              <w:br/>
              <w:t>or</w:t>
            </w:r>
            <w:r>
              <w:br/>
            </w:r>
            <w:proofErr w:type="spellStart"/>
            <w:r>
              <w:rPr>
                <w:rFonts w:ascii="Courier New" w:eastAsia="Courier New" w:hAnsi="Courier New" w:cs="Courier New"/>
                <w:sz w:val="20"/>
                <w:szCs w:val="20"/>
              </w:rPr>
              <w:t>OCoLC</w:t>
            </w:r>
            <w:proofErr w:type="spellEnd"/>
          </w:p>
        </w:tc>
        <w:tc>
          <w:tcPr>
            <w:tcW w:w="4995" w:type="dxa"/>
            <w:shd w:val="clear" w:color="auto" w:fill="auto"/>
            <w:tcMar>
              <w:top w:w="100" w:type="dxa"/>
              <w:left w:w="100" w:type="dxa"/>
              <w:bottom w:w="100" w:type="dxa"/>
              <w:right w:w="100" w:type="dxa"/>
            </w:tcMar>
          </w:tcPr>
          <w:p w14:paraId="46CB6374" w14:textId="77777777" w:rsidR="00CD4ED4" w:rsidRDefault="00000000">
            <w:r>
              <w:t xml:space="preserve">Frequently used to prefix </w:t>
            </w:r>
            <w:proofErr w:type="spellStart"/>
            <w:r>
              <w:t>oclc</w:t>
            </w:r>
            <w:proofErr w:type="spellEnd"/>
            <w:r>
              <w:t xml:space="preserve"> numbers in 035 fields, with or without stripping the other prefix.</w:t>
            </w:r>
          </w:p>
        </w:tc>
        <w:tc>
          <w:tcPr>
            <w:tcW w:w="3225" w:type="dxa"/>
            <w:shd w:val="clear" w:color="auto" w:fill="auto"/>
            <w:tcMar>
              <w:top w:w="100" w:type="dxa"/>
              <w:left w:w="100" w:type="dxa"/>
              <w:bottom w:w="100" w:type="dxa"/>
              <w:right w:w="100" w:type="dxa"/>
            </w:tcMar>
          </w:tcPr>
          <w:p w14:paraId="03B32319" w14:textId="77777777" w:rsidR="00CD4ED4" w:rsidRDefault="00000000">
            <w:pPr>
              <w:rPr>
                <w:rFonts w:ascii="Courier New" w:eastAsia="Courier New" w:hAnsi="Courier New" w:cs="Courier New"/>
                <w:sz w:val="20"/>
                <w:szCs w:val="20"/>
              </w:rPr>
            </w:pPr>
            <w:r>
              <w:rPr>
                <w:rFonts w:ascii="Courier New" w:eastAsia="Courier New" w:hAnsi="Courier New" w:cs="Courier New"/>
                <w:sz w:val="20"/>
                <w:szCs w:val="20"/>
              </w:rPr>
              <w:t>(</w:t>
            </w:r>
            <w:proofErr w:type="spellStart"/>
            <w:r>
              <w:rPr>
                <w:rFonts w:ascii="Courier New" w:eastAsia="Courier New" w:hAnsi="Courier New" w:cs="Courier New"/>
                <w:sz w:val="20"/>
                <w:szCs w:val="20"/>
              </w:rPr>
              <w:t>OCoLC</w:t>
            </w:r>
            <w:proofErr w:type="spellEnd"/>
            <w:r>
              <w:rPr>
                <w:rFonts w:ascii="Courier New" w:eastAsia="Courier New" w:hAnsi="Courier New" w:cs="Courier New"/>
                <w:sz w:val="20"/>
                <w:szCs w:val="20"/>
              </w:rPr>
              <w:t>)12345</w:t>
            </w:r>
          </w:p>
          <w:p w14:paraId="0A563447" w14:textId="77777777" w:rsidR="00CD4ED4" w:rsidRDefault="00000000">
            <w:pPr>
              <w:rPr>
                <w:rFonts w:ascii="Courier New" w:eastAsia="Courier New" w:hAnsi="Courier New" w:cs="Courier New"/>
                <w:sz w:val="20"/>
                <w:szCs w:val="20"/>
              </w:rPr>
            </w:pPr>
            <w:r>
              <w:rPr>
                <w:rFonts w:ascii="Courier New" w:eastAsia="Courier New" w:hAnsi="Courier New" w:cs="Courier New"/>
                <w:sz w:val="20"/>
                <w:szCs w:val="20"/>
              </w:rPr>
              <w:t>OCoLC67890</w:t>
            </w:r>
          </w:p>
          <w:p w14:paraId="28203221" w14:textId="77777777" w:rsidR="00CD4ED4" w:rsidRDefault="00000000">
            <w:pPr>
              <w:rPr>
                <w:rFonts w:ascii="Courier New" w:eastAsia="Courier New" w:hAnsi="Courier New" w:cs="Courier New"/>
                <w:sz w:val="20"/>
                <w:szCs w:val="20"/>
              </w:rPr>
            </w:pPr>
            <w:r>
              <w:rPr>
                <w:rFonts w:ascii="Courier New" w:eastAsia="Courier New" w:hAnsi="Courier New" w:cs="Courier New"/>
                <w:sz w:val="20"/>
                <w:szCs w:val="20"/>
              </w:rPr>
              <w:t>(</w:t>
            </w:r>
            <w:proofErr w:type="spellStart"/>
            <w:r>
              <w:rPr>
                <w:rFonts w:ascii="Courier New" w:eastAsia="Courier New" w:hAnsi="Courier New" w:cs="Courier New"/>
                <w:sz w:val="20"/>
                <w:szCs w:val="20"/>
              </w:rPr>
              <w:t>OCoLC</w:t>
            </w:r>
            <w:proofErr w:type="spellEnd"/>
            <w:r>
              <w:rPr>
                <w:rFonts w:ascii="Courier New" w:eastAsia="Courier New" w:hAnsi="Courier New" w:cs="Courier New"/>
                <w:sz w:val="20"/>
                <w:szCs w:val="20"/>
              </w:rPr>
              <w:t>)ocm12345678</w:t>
            </w:r>
          </w:p>
          <w:p w14:paraId="762FE783" w14:textId="77777777" w:rsidR="00CD4ED4" w:rsidRDefault="00000000">
            <w:r>
              <w:rPr>
                <w:rFonts w:ascii="Courier New" w:eastAsia="Courier New" w:hAnsi="Courier New" w:cs="Courier New"/>
                <w:sz w:val="20"/>
                <w:szCs w:val="20"/>
              </w:rPr>
              <w:t>(</w:t>
            </w:r>
            <w:proofErr w:type="spellStart"/>
            <w:r>
              <w:rPr>
                <w:rFonts w:ascii="Courier New" w:eastAsia="Courier New" w:hAnsi="Courier New" w:cs="Courier New"/>
                <w:sz w:val="20"/>
                <w:szCs w:val="20"/>
              </w:rPr>
              <w:t>OCoLC</w:t>
            </w:r>
            <w:proofErr w:type="spellEnd"/>
            <w:r>
              <w:rPr>
                <w:rFonts w:ascii="Courier New" w:eastAsia="Courier New" w:hAnsi="Courier New" w:cs="Courier New"/>
                <w:sz w:val="20"/>
                <w:szCs w:val="20"/>
              </w:rPr>
              <w:t>)ocn123456789</w:t>
            </w:r>
          </w:p>
        </w:tc>
      </w:tr>
      <w:tr w:rsidR="00CD4ED4" w14:paraId="69629F57" w14:textId="77777777" w:rsidTr="00653983">
        <w:trPr>
          <w:cantSplit/>
        </w:trPr>
        <w:tc>
          <w:tcPr>
            <w:tcW w:w="1425" w:type="dxa"/>
            <w:shd w:val="clear" w:color="auto" w:fill="auto"/>
            <w:tcMar>
              <w:top w:w="100" w:type="dxa"/>
              <w:left w:w="100" w:type="dxa"/>
              <w:bottom w:w="100" w:type="dxa"/>
              <w:right w:w="100" w:type="dxa"/>
            </w:tcMar>
          </w:tcPr>
          <w:p w14:paraId="509D1349" w14:textId="77777777" w:rsidR="00CD4ED4" w:rsidRDefault="00CD4ED4"/>
        </w:tc>
        <w:tc>
          <w:tcPr>
            <w:tcW w:w="4995" w:type="dxa"/>
            <w:shd w:val="clear" w:color="auto" w:fill="auto"/>
            <w:tcMar>
              <w:top w:w="100" w:type="dxa"/>
              <w:left w:w="100" w:type="dxa"/>
              <w:bottom w:w="100" w:type="dxa"/>
              <w:right w:w="100" w:type="dxa"/>
            </w:tcMar>
          </w:tcPr>
          <w:p w14:paraId="34F9B1E2" w14:textId="77777777" w:rsidR="00CD4ED4" w:rsidRDefault="00000000">
            <w:r>
              <w:t>No prefix.</w:t>
            </w:r>
          </w:p>
        </w:tc>
        <w:tc>
          <w:tcPr>
            <w:tcW w:w="3225" w:type="dxa"/>
            <w:shd w:val="clear" w:color="auto" w:fill="auto"/>
            <w:tcMar>
              <w:top w:w="100" w:type="dxa"/>
              <w:left w:w="100" w:type="dxa"/>
              <w:bottom w:w="100" w:type="dxa"/>
              <w:right w:w="100" w:type="dxa"/>
            </w:tcMar>
          </w:tcPr>
          <w:p w14:paraId="6A2A0730" w14:textId="77777777" w:rsidR="00CD4ED4" w:rsidRDefault="00000000">
            <w:pPr>
              <w:rPr>
                <w:rFonts w:ascii="Courier New" w:eastAsia="Courier New" w:hAnsi="Courier New" w:cs="Courier New"/>
                <w:sz w:val="20"/>
                <w:szCs w:val="20"/>
              </w:rPr>
            </w:pPr>
            <w:r>
              <w:rPr>
                <w:rFonts w:ascii="Courier New" w:eastAsia="Courier New" w:hAnsi="Courier New" w:cs="Courier New"/>
                <w:sz w:val="20"/>
                <w:szCs w:val="20"/>
              </w:rPr>
              <w:t>12345678</w:t>
            </w:r>
          </w:p>
        </w:tc>
      </w:tr>
    </w:tbl>
    <w:p w14:paraId="0787C3D2" w14:textId="77777777" w:rsidR="00CD4ED4" w:rsidRDefault="00CD4ED4"/>
    <w:p w14:paraId="7E700263" w14:textId="77777777" w:rsidR="00CD4ED4" w:rsidRDefault="00000000">
      <w:r>
        <w:t xml:space="preserve">Please include only OCLC primary numbers, not </w:t>
      </w:r>
      <w:hyperlink r:id="rId13" w:anchor="I">
        <w:r>
          <w:rPr>
            <w:color w:val="1155CC"/>
            <w:u w:val="single"/>
          </w:rPr>
          <w:t>institution</w:t>
        </w:r>
      </w:hyperlink>
      <w:hyperlink r:id="rId14" w:anchor="I">
        <w:r>
          <w:rPr>
            <w:color w:val="1155CC"/>
            <w:u w:val="single"/>
          </w:rPr>
          <w:t xml:space="preserve"> (IR)</w:t>
        </w:r>
      </w:hyperlink>
      <w:r>
        <w:t xml:space="preserve"> OCLC numbers.</w:t>
      </w:r>
    </w:p>
    <w:p w14:paraId="2A188B86" w14:textId="77777777" w:rsidR="00CD4ED4" w:rsidRDefault="00CD4ED4"/>
    <w:p w14:paraId="0AAD5B64" w14:textId="77777777" w:rsidR="00CD4ED4" w:rsidRDefault="00000000">
      <w:r>
        <w:t>Please do not include any other types of numbers that occur in the 035 field of records, as they may be erroneously interpreted as OCLC numbers.</w:t>
      </w:r>
    </w:p>
    <w:p w14:paraId="3797B849" w14:textId="77777777" w:rsidR="00CD4ED4" w:rsidRDefault="00CD4ED4"/>
    <w:p w14:paraId="5285A1C2" w14:textId="77777777" w:rsidR="00CD4ED4" w:rsidRDefault="00000000">
      <w:r>
        <w:t>If possible, deduplicate similar OCLC numbers (similar in the sense that their numeric part is the same), so that instead of submitting:</w:t>
      </w:r>
    </w:p>
    <w:p w14:paraId="6B9B7620" w14:textId="77777777" w:rsidR="00CD4ED4" w:rsidRDefault="00CD4ED4"/>
    <w:p w14:paraId="460FA3FC" w14:textId="77777777" w:rsidR="00CD4ED4" w:rsidRDefault="00000000">
      <w:pPr>
        <w:rPr>
          <w:sz w:val="20"/>
          <w:szCs w:val="20"/>
        </w:rPr>
      </w:pPr>
      <w:r>
        <w:rPr>
          <w:rFonts w:ascii="Courier New" w:eastAsia="Courier New" w:hAnsi="Courier New" w:cs="Courier New"/>
          <w:sz w:val="20"/>
          <w:szCs w:val="20"/>
        </w:rPr>
        <w:t>ocn</w:t>
      </w:r>
      <w:proofErr w:type="gramStart"/>
      <w:r>
        <w:rPr>
          <w:rFonts w:ascii="Courier New" w:eastAsia="Courier New" w:hAnsi="Courier New" w:cs="Courier New"/>
          <w:sz w:val="20"/>
          <w:szCs w:val="20"/>
        </w:rPr>
        <w:t>000000001,ocn</w:t>
      </w:r>
      <w:proofErr w:type="gramEnd"/>
      <w:r>
        <w:rPr>
          <w:rFonts w:ascii="Courier New" w:eastAsia="Courier New" w:hAnsi="Courier New" w:cs="Courier New"/>
          <w:sz w:val="20"/>
          <w:szCs w:val="20"/>
        </w:rPr>
        <w:t>000000001,(</w:t>
      </w:r>
      <w:proofErr w:type="spellStart"/>
      <w:r>
        <w:rPr>
          <w:rFonts w:ascii="Courier New" w:eastAsia="Courier New" w:hAnsi="Courier New" w:cs="Courier New"/>
          <w:sz w:val="20"/>
          <w:szCs w:val="20"/>
        </w:rPr>
        <w:t>OCoLC</w:t>
      </w:r>
      <w:proofErr w:type="spellEnd"/>
      <w:r>
        <w:rPr>
          <w:rFonts w:ascii="Courier New" w:eastAsia="Courier New" w:hAnsi="Courier New" w:cs="Courier New"/>
          <w:sz w:val="20"/>
          <w:szCs w:val="20"/>
        </w:rPr>
        <w:t>)1,000000001</w:t>
      </w:r>
    </w:p>
    <w:p w14:paraId="6112C5D9" w14:textId="77777777" w:rsidR="00CD4ED4" w:rsidRDefault="00CD4ED4"/>
    <w:p w14:paraId="283D04BA" w14:textId="77777777" w:rsidR="00CD4ED4" w:rsidRDefault="00000000">
      <w:r>
        <w:t>... just submit one of them (which one does not matter), e.g.:</w:t>
      </w:r>
    </w:p>
    <w:p w14:paraId="47EB26D1" w14:textId="77777777" w:rsidR="00CD4ED4" w:rsidRDefault="00CD4ED4"/>
    <w:p w14:paraId="233CF233" w14:textId="77777777" w:rsidR="00CD4ED4" w:rsidRDefault="00000000">
      <w:pPr>
        <w:rPr>
          <w:rFonts w:ascii="Courier New" w:eastAsia="Courier New" w:hAnsi="Courier New" w:cs="Courier New"/>
          <w:sz w:val="20"/>
          <w:szCs w:val="20"/>
        </w:rPr>
      </w:pPr>
      <w:r>
        <w:rPr>
          <w:rFonts w:ascii="Courier New" w:eastAsia="Courier New" w:hAnsi="Courier New" w:cs="Courier New"/>
          <w:sz w:val="20"/>
          <w:szCs w:val="20"/>
        </w:rPr>
        <w:t>000000001</w:t>
      </w:r>
    </w:p>
    <w:p w14:paraId="742452EF" w14:textId="77777777" w:rsidR="00CD4ED4" w:rsidRDefault="00CD4ED4">
      <w:pPr>
        <w:rPr>
          <w:rFonts w:ascii="Courier New" w:eastAsia="Courier New" w:hAnsi="Courier New" w:cs="Courier New"/>
        </w:rPr>
      </w:pPr>
    </w:p>
    <w:p w14:paraId="308E94CF" w14:textId="77777777" w:rsidR="00CD4ED4" w:rsidRDefault="00000000">
      <w:pPr>
        <w:rPr>
          <w:rFonts w:ascii="Courier New" w:eastAsia="Courier New" w:hAnsi="Courier New" w:cs="Courier New"/>
        </w:rPr>
      </w:pPr>
      <w:r>
        <w:t>Records without an OCLC number will be ignored.</w:t>
      </w:r>
    </w:p>
    <w:p w14:paraId="68EF97F2" w14:textId="77777777" w:rsidR="00CD4ED4" w:rsidRDefault="00000000">
      <w:pPr>
        <w:pStyle w:val="Heading3"/>
      </w:pPr>
      <w:bookmarkStart w:id="16" w:name="_t6uju03vs8g4" w:colFirst="0" w:colLast="0"/>
      <w:bookmarkEnd w:id="16"/>
      <w:r>
        <w:lastRenderedPageBreak/>
        <w:t xml:space="preserve">The </w:t>
      </w:r>
      <w:proofErr w:type="spellStart"/>
      <w:r>
        <w:t>local_id</w:t>
      </w:r>
      <w:proofErr w:type="spellEnd"/>
      <w:r>
        <w:t xml:space="preserve"> column</w:t>
      </w:r>
    </w:p>
    <w:p w14:paraId="4AA51B72" w14:textId="77777777" w:rsidR="00CD4ED4" w:rsidRDefault="00000000">
      <w:r>
        <w:t>Required for: all item types</w:t>
      </w:r>
    </w:p>
    <w:p w14:paraId="3B1AB9E8" w14:textId="77777777" w:rsidR="00CD4ED4" w:rsidRDefault="00000000">
      <w:r>
        <w:t>Used for:</w:t>
      </w:r>
    </w:p>
    <w:p w14:paraId="0B5ADCCA" w14:textId="77777777" w:rsidR="00CD4ED4" w:rsidRDefault="00000000">
      <w:pPr>
        <w:numPr>
          <w:ilvl w:val="0"/>
          <w:numId w:val="7"/>
        </w:numPr>
      </w:pPr>
      <w:r>
        <w:t>Tracking updated holdings submissions over time.</w:t>
      </w:r>
    </w:p>
    <w:p w14:paraId="37D4ED40" w14:textId="77777777" w:rsidR="00CD4ED4" w:rsidRDefault="00000000">
      <w:pPr>
        <w:numPr>
          <w:ilvl w:val="0"/>
          <w:numId w:val="7"/>
        </w:numPr>
      </w:pPr>
      <w:r>
        <w:t>Matching Shared Print Commitments to specific Print Holdings records.</w:t>
      </w:r>
    </w:p>
    <w:p w14:paraId="7E9E8F1B" w14:textId="77777777" w:rsidR="00CD4ED4" w:rsidRDefault="00000000">
      <w:pPr>
        <w:numPr>
          <w:ilvl w:val="0"/>
          <w:numId w:val="7"/>
        </w:numPr>
      </w:pPr>
      <w:r>
        <w:t>Communicating/reporting back to you about specific Print Holdings records.</w:t>
      </w:r>
    </w:p>
    <w:p w14:paraId="23E4FD5D" w14:textId="77777777" w:rsidR="00CD4ED4" w:rsidRDefault="00CD4ED4"/>
    <w:p w14:paraId="22D8AAAF" w14:textId="77777777" w:rsidR="00CD4ED4" w:rsidRDefault="00000000">
      <w:r>
        <w:t>Requirements:</w:t>
      </w:r>
    </w:p>
    <w:p w14:paraId="6D18C381" w14:textId="77777777" w:rsidR="00CD4ED4" w:rsidRDefault="00CD4ED4"/>
    <w:p w14:paraId="6A111416" w14:textId="77777777" w:rsidR="00CD4ED4" w:rsidRDefault="00000000">
      <w:r>
        <w:t xml:space="preserve">Either the bibliographic system ID or holdings ID is acceptable, </w:t>
      </w:r>
      <w:proofErr w:type="gramStart"/>
      <w:r>
        <w:t>as long as</w:t>
      </w:r>
      <w:proofErr w:type="gramEnd"/>
      <w:r>
        <w:t xml:space="preserve"> it is used consistently in submissions over time.</w:t>
      </w:r>
    </w:p>
    <w:p w14:paraId="2C3C834F" w14:textId="77777777" w:rsidR="00CD4ED4" w:rsidRDefault="00000000">
      <w:r>
        <w:br w:type="page"/>
      </w:r>
    </w:p>
    <w:p w14:paraId="28863615" w14:textId="77777777" w:rsidR="00CD4ED4" w:rsidRDefault="00000000">
      <w:pPr>
        <w:pStyle w:val="Heading3"/>
      </w:pPr>
      <w:bookmarkStart w:id="17" w:name="_9x1totx421h4" w:colFirst="0" w:colLast="0"/>
      <w:bookmarkEnd w:id="17"/>
      <w:r>
        <w:lastRenderedPageBreak/>
        <w:t>The status column</w:t>
      </w:r>
    </w:p>
    <w:p w14:paraId="3FD588F0" w14:textId="77777777" w:rsidR="00CD4ED4" w:rsidRDefault="00000000">
      <w:r>
        <w:t xml:space="preserve">Optional for: files with </w:t>
      </w:r>
      <w:hyperlink w:anchor="_z5fhz0zbywn2">
        <w:r>
          <w:rPr>
            <w:color w:val="1155CC"/>
            <w:u w:val="single"/>
          </w:rPr>
          <w:t>item type</w:t>
        </w:r>
      </w:hyperlink>
      <w:r>
        <w:t xml:space="preserve"> </w:t>
      </w:r>
      <w:proofErr w:type="spellStart"/>
      <w:r>
        <w:t>spm</w:t>
      </w:r>
      <w:proofErr w:type="spellEnd"/>
      <w:r>
        <w:t xml:space="preserve">, </w:t>
      </w:r>
      <w:proofErr w:type="spellStart"/>
      <w:r>
        <w:t>mpm</w:t>
      </w:r>
      <w:proofErr w:type="spellEnd"/>
      <w:r>
        <w:t xml:space="preserve"> &amp; mon.</w:t>
      </w:r>
    </w:p>
    <w:p w14:paraId="7DF339B3" w14:textId="77777777" w:rsidR="00CD4ED4" w:rsidRDefault="00000000">
      <w:r>
        <w:t>Used for:</w:t>
      </w:r>
    </w:p>
    <w:p w14:paraId="76F9720C" w14:textId="77777777" w:rsidR="00CD4ED4" w:rsidRDefault="00000000">
      <w:pPr>
        <w:numPr>
          <w:ilvl w:val="0"/>
          <w:numId w:val="6"/>
        </w:numPr>
      </w:pPr>
      <w:r>
        <w:t xml:space="preserve">Determining eligibility for inclusion in the </w:t>
      </w:r>
      <w:proofErr w:type="spellStart"/>
      <w:r>
        <w:t>HathiTrust</w:t>
      </w:r>
      <w:proofErr w:type="spellEnd"/>
      <w:r>
        <w:t xml:space="preserve"> Shared Print Program.</w:t>
      </w:r>
    </w:p>
    <w:p w14:paraId="5A993776" w14:textId="77777777" w:rsidR="00CD4ED4" w:rsidRDefault="00CD4ED4"/>
    <w:p w14:paraId="42F18282" w14:textId="5C1CAA49" w:rsidR="00CD4ED4" w:rsidRDefault="00000000">
      <w:r>
        <w:t>Values accepted:</w:t>
      </w:r>
    </w:p>
    <w:tbl>
      <w:tblPr>
        <w:tblStyle w:val="a2"/>
        <w:tblW w:w="3180" w:type="dxa"/>
        <w:tblInd w:w="10" w:type="dxa"/>
        <w:tblLayout w:type="fixed"/>
        <w:tblLook w:val="04A0" w:firstRow="1" w:lastRow="0" w:firstColumn="1" w:lastColumn="0" w:noHBand="0" w:noVBand="1"/>
      </w:tblPr>
      <w:tblGrid>
        <w:gridCol w:w="1230"/>
        <w:gridCol w:w="1950"/>
      </w:tblGrid>
      <w:tr w:rsidR="00653983" w14:paraId="70DAFF7F" w14:textId="77777777" w:rsidTr="00653983">
        <w:tc>
          <w:tcPr>
            <w:tcW w:w="1230" w:type="dxa"/>
          </w:tcPr>
          <w:p w14:paraId="4DF7C8FF" w14:textId="77777777" w:rsidR="00653983" w:rsidRDefault="00653983" w:rsidP="00264C3F">
            <w:pPr>
              <w:widowControl w:val="0"/>
              <w:pBdr>
                <w:top w:val="nil"/>
                <w:left w:val="nil"/>
                <w:bottom w:val="nil"/>
                <w:right w:val="nil"/>
                <w:between w:val="nil"/>
              </w:pBdr>
              <w:spacing w:line="240" w:lineRule="auto"/>
              <w:rPr>
                <w:b/>
                <w:u w:val="single"/>
              </w:rPr>
            </w:pPr>
            <w:r>
              <w:rPr>
                <w:b/>
                <w:u w:val="single"/>
              </w:rPr>
              <w:t>Value</w:t>
            </w:r>
          </w:p>
        </w:tc>
        <w:tc>
          <w:tcPr>
            <w:tcW w:w="1950" w:type="dxa"/>
          </w:tcPr>
          <w:p w14:paraId="35E6C331" w14:textId="77777777" w:rsidR="00653983" w:rsidRDefault="00653983" w:rsidP="00264C3F">
            <w:pPr>
              <w:widowControl w:val="0"/>
              <w:pBdr>
                <w:top w:val="nil"/>
                <w:left w:val="nil"/>
                <w:bottom w:val="nil"/>
                <w:right w:val="nil"/>
                <w:between w:val="nil"/>
              </w:pBdr>
              <w:spacing w:line="240" w:lineRule="auto"/>
              <w:rPr>
                <w:b/>
                <w:u w:val="single"/>
              </w:rPr>
            </w:pPr>
            <w:r>
              <w:rPr>
                <w:b/>
                <w:u w:val="single"/>
              </w:rPr>
              <w:t>Meaning</w:t>
            </w:r>
          </w:p>
        </w:tc>
      </w:tr>
      <w:tr w:rsidR="00653983" w14:paraId="66024E10" w14:textId="77777777" w:rsidTr="00653983">
        <w:tc>
          <w:tcPr>
            <w:tcW w:w="1230" w:type="dxa"/>
          </w:tcPr>
          <w:p w14:paraId="1C889D08" w14:textId="77777777" w:rsidR="00653983" w:rsidRDefault="00653983" w:rsidP="00264C3F">
            <w:pPr>
              <w:widowControl w:val="0"/>
              <w:pBdr>
                <w:top w:val="nil"/>
                <w:left w:val="nil"/>
                <w:bottom w:val="nil"/>
                <w:right w:val="nil"/>
                <w:between w:val="nil"/>
              </w:pBdr>
              <w:spacing w:line="240" w:lineRule="auto"/>
            </w:pPr>
            <w:r>
              <w:rPr>
                <w:rFonts w:ascii="Courier New" w:eastAsia="Courier New" w:hAnsi="Courier New" w:cs="Courier New"/>
                <w:sz w:val="20"/>
                <w:szCs w:val="20"/>
              </w:rPr>
              <w:t>CH</w:t>
            </w:r>
          </w:p>
        </w:tc>
        <w:tc>
          <w:tcPr>
            <w:tcW w:w="1950" w:type="dxa"/>
          </w:tcPr>
          <w:p w14:paraId="3FFCF2FB" w14:textId="77777777" w:rsidR="00653983" w:rsidRDefault="00653983" w:rsidP="00264C3F">
            <w:pPr>
              <w:widowControl w:val="0"/>
              <w:pBdr>
                <w:top w:val="nil"/>
                <w:left w:val="nil"/>
                <w:bottom w:val="nil"/>
                <w:right w:val="nil"/>
                <w:between w:val="nil"/>
              </w:pBdr>
              <w:spacing w:line="240" w:lineRule="auto"/>
            </w:pPr>
            <w:r>
              <w:rPr>
                <w:b/>
              </w:rPr>
              <w:t>C</w:t>
            </w:r>
            <w:r>
              <w:t xml:space="preserve">urrent </w:t>
            </w:r>
            <w:r>
              <w:rPr>
                <w:b/>
              </w:rPr>
              <w:t>H</w:t>
            </w:r>
            <w:r>
              <w:t>olding</w:t>
            </w:r>
          </w:p>
        </w:tc>
      </w:tr>
      <w:tr w:rsidR="00653983" w14:paraId="2D8C8D6C" w14:textId="77777777" w:rsidTr="00653983">
        <w:tc>
          <w:tcPr>
            <w:tcW w:w="1230" w:type="dxa"/>
          </w:tcPr>
          <w:p w14:paraId="0179B593" w14:textId="77777777" w:rsidR="00653983" w:rsidRDefault="00653983" w:rsidP="00264C3F">
            <w:pPr>
              <w:widowControl w:val="0"/>
              <w:pBdr>
                <w:top w:val="nil"/>
                <w:left w:val="nil"/>
                <w:bottom w:val="nil"/>
                <w:right w:val="nil"/>
                <w:between w:val="nil"/>
              </w:pBdr>
              <w:spacing w:line="240" w:lineRule="auto"/>
            </w:pPr>
            <w:r>
              <w:rPr>
                <w:rFonts w:ascii="Courier New" w:eastAsia="Courier New" w:hAnsi="Courier New" w:cs="Courier New"/>
                <w:sz w:val="20"/>
                <w:szCs w:val="20"/>
              </w:rPr>
              <w:t>LM</w:t>
            </w:r>
          </w:p>
        </w:tc>
        <w:tc>
          <w:tcPr>
            <w:tcW w:w="1950" w:type="dxa"/>
          </w:tcPr>
          <w:p w14:paraId="3537823F" w14:textId="77777777" w:rsidR="00653983" w:rsidRDefault="00653983" w:rsidP="00264C3F">
            <w:pPr>
              <w:widowControl w:val="0"/>
              <w:pBdr>
                <w:top w:val="nil"/>
                <w:left w:val="nil"/>
                <w:bottom w:val="nil"/>
                <w:right w:val="nil"/>
                <w:between w:val="nil"/>
              </w:pBdr>
              <w:spacing w:line="240" w:lineRule="auto"/>
            </w:pPr>
            <w:r>
              <w:rPr>
                <w:b/>
              </w:rPr>
              <w:t>L</w:t>
            </w:r>
            <w:r>
              <w:t xml:space="preserve">ost or </w:t>
            </w:r>
            <w:proofErr w:type="gramStart"/>
            <w:r>
              <w:rPr>
                <w:b/>
              </w:rPr>
              <w:t>M</w:t>
            </w:r>
            <w:r>
              <w:t>issing</w:t>
            </w:r>
            <w:proofErr w:type="gramEnd"/>
          </w:p>
        </w:tc>
      </w:tr>
      <w:tr w:rsidR="00653983" w14:paraId="3CB7F8F9" w14:textId="77777777" w:rsidTr="00653983">
        <w:tc>
          <w:tcPr>
            <w:tcW w:w="1230" w:type="dxa"/>
          </w:tcPr>
          <w:p w14:paraId="041A21BF" w14:textId="77777777" w:rsidR="00653983" w:rsidRDefault="00653983" w:rsidP="00264C3F">
            <w:pPr>
              <w:widowControl w:val="0"/>
              <w:pBdr>
                <w:top w:val="nil"/>
                <w:left w:val="nil"/>
                <w:bottom w:val="nil"/>
                <w:right w:val="nil"/>
                <w:between w:val="nil"/>
              </w:pBdr>
              <w:spacing w:line="240" w:lineRule="auto"/>
            </w:pPr>
            <w:r>
              <w:rPr>
                <w:rFonts w:ascii="Courier New" w:eastAsia="Courier New" w:hAnsi="Courier New" w:cs="Courier New"/>
                <w:sz w:val="20"/>
                <w:szCs w:val="20"/>
              </w:rPr>
              <w:t>WD</w:t>
            </w:r>
          </w:p>
        </w:tc>
        <w:tc>
          <w:tcPr>
            <w:tcW w:w="1950" w:type="dxa"/>
          </w:tcPr>
          <w:p w14:paraId="798D4C60" w14:textId="77777777" w:rsidR="00653983" w:rsidRDefault="00653983" w:rsidP="00264C3F">
            <w:pPr>
              <w:widowControl w:val="0"/>
              <w:pBdr>
                <w:top w:val="nil"/>
                <w:left w:val="nil"/>
                <w:bottom w:val="nil"/>
                <w:right w:val="nil"/>
                <w:between w:val="nil"/>
              </w:pBdr>
              <w:spacing w:line="240" w:lineRule="auto"/>
            </w:pPr>
            <w:proofErr w:type="spellStart"/>
            <w:r>
              <w:rPr>
                <w:b/>
              </w:rPr>
              <w:t>W</w:t>
            </w:r>
            <w:r>
              <w:t>ith</w:t>
            </w:r>
            <w:r>
              <w:rPr>
                <w:b/>
              </w:rPr>
              <w:t>D</w:t>
            </w:r>
            <w:r>
              <w:t>rawn</w:t>
            </w:r>
            <w:proofErr w:type="spellEnd"/>
          </w:p>
        </w:tc>
      </w:tr>
      <w:tr w:rsidR="00653983" w14:paraId="5CE0838F" w14:textId="77777777" w:rsidTr="00653983">
        <w:tc>
          <w:tcPr>
            <w:tcW w:w="1230" w:type="dxa"/>
          </w:tcPr>
          <w:p w14:paraId="78D72E83" w14:textId="77777777" w:rsidR="00653983" w:rsidRDefault="00653983" w:rsidP="00264C3F">
            <w:pPr>
              <w:widowControl w:val="0"/>
              <w:pBdr>
                <w:top w:val="nil"/>
                <w:left w:val="nil"/>
                <w:bottom w:val="nil"/>
                <w:right w:val="nil"/>
                <w:between w:val="nil"/>
              </w:pBdr>
              <w:spacing w:line="240" w:lineRule="auto"/>
            </w:pPr>
          </w:p>
        </w:tc>
        <w:tc>
          <w:tcPr>
            <w:tcW w:w="1950" w:type="dxa"/>
          </w:tcPr>
          <w:p w14:paraId="7220516C" w14:textId="77777777" w:rsidR="00653983" w:rsidRDefault="00653983" w:rsidP="00264C3F">
            <w:pPr>
              <w:widowControl w:val="0"/>
              <w:pBdr>
                <w:top w:val="nil"/>
                <w:left w:val="nil"/>
                <w:bottom w:val="nil"/>
                <w:right w:val="nil"/>
                <w:between w:val="nil"/>
              </w:pBdr>
              <w:spacing w:line="240" w:lineRule="auto"/>
            </w:pPr>
            <w:r>
              <w:t>No value given</w:t>
            </w:r>
          </w:p>
        </w:tc>
      </w:tr>
    </w:tbl>
    <w:p w14:paraId="0CC05334" w14:textId="77777777" w:rsidR="00CD4ED4" w:rsidRDefault="00CD4ED4"/>
    <w:p w14:paraId="4944B7E0" w14:textId="77777777" w:rsidR="00CD4ED4" w:rsidRDefault="00000000">
      <w:r>
        <w:t xml:space="preserve">Records where no status value is given, as well as records in a file that lacks a status column, will be assumed by </w:t>
      </w:r>
      <w:proofErr w:type="spellStart"/>
      <w:r>
        <w:t>HathiTrust</w:t>
      </w:r>
      <w:proofErr w:type="spellEnd"/>
      <w:r>
        <w:t xml:space="preserve"> to be currently held and internally assigned </w:t>
      </w:r>
      <w:r>
        <w:rPr>
          <w:rFonts w:ascii="Courier New" w:eastAsia="Courier New" w:hAnsi="Courier New" w:cs="Courier New"/>
          <w:sz w:val="20"/>
          <w:szCs w:val="20"/>
        </w:rPr>
        <w:t>CH</w:t>
      </w:r>
      <w:r>
        <w:t xml:space="preserve"> status.</w:t>
      </w:r>
    </w:p>
    <w:p w14:paraId="6C4ED8E0" w14:textId="77777777" w:rsidR="00CD4ED4" w:rsidRDefault="00CD4ED4"/>
    <w:p w14:paraId="27E2F4AD" w14:textId="77777777" w:rsidR="00CD4ED4" w:rsidRDefault="00000000">
      <w:r>
        <w:t xml:space="preserve">If you do not have information that can be mapped to these values, please do not include a status column. </w:t>
      </w:r>
      <w:proofErr w:type="spellStart"/>
      <w:r>
        <w:t>HathiTrust</w:t>
      </w:r>
      <w:proofErr w:type="spellEnd"/>
      <w:r>
        <w:t xml:space="preserve"> will assign those holdings </w:t>
      </w:r>
      <w:r>
        <w:rPr>
          <w:rFonts w:ascii="Courier New" w:eastAsia="Courier New" w:hAnsi="Courier New" w:cs="Courier New"/>
          <w:sz w:val="20"/>
          <w:szCs w:val="20"/>
        </w:rPr>
        <w:t>CH</w:t>
      </w:r>
      <w:r>
        <w:t xml:space="preserve"> status.</w:t>
      </w:r>
    </w:p>
    <w:p w14:paraId="48D14885" w14:textId="77777777" w:rsidR="00CD4ED4" w:rsidRDefault="00000000">
      <w:r>
        <w:br w:type="page"/>
      </w:r>
    </w:p>
    <w:p w14:paraId="1FD7EE96" w14:textId="77777777" w:rsidR="00CD4ED4" w:rsidRDefault="00000000">
      <w:pPr>
        <w:pStyle w:val="Heading3"/>
      </w:pPr>
      <w:bookmarkStart w:id="18" w:name="_imoag457d8wu" w:colFirst="0" w:colLast="0"/>
      <w:bookmarkEnd w:id="18"/>
      <w:r>
        <w:lastRenderedPageBreak/>
        <w:t>The condition column</w:t>
      </w:r>
    </w:p>
    <w:p w14:paraId="39E8A2EB" w14:textId="77777777" w:rsidR="00CD4ED4" w:rsidRDefault="00000000">
      <w:r>
        <w:t xml:space="preserve">Optional for: files with </w:t>
      </w:r>
      <w:hyperlink w:anchor="_z5fhz0zbywn2">
        <w:r>
          <w:rPr>
            <w:color w:val="1155CC"/>
            <w:u w:val="single"/>
          </w:rPr>
          <w:t>item type</w:t>
        </w:r>
      </w:hyperlink>
      <w:r>
        <w:t xml:space="preserve"> </w:t>
      </w:r>
      <w:proofErr w:type="spellStart"/>
      <w:r>
        <w:t>spm</w:t>
      </w:r>
      <w:proofErr w:type="spellEnd"/>
      <w:r>
        <w:t xml:space="preserve">, </w:t>
      </w:r>
      <w:proofErr w:type="spellStart"/>
      <w:r>
        <w:t>mpm</w:t>
      </w:r>
      <w:proofErr w:type="spellEnd"/>
      <w:r>
        <w:t xml:space="preserve"> &amp; mon.</w:t>
      </w:r>
    </w:p>
    <w:p w14:paraId="2CBEF494" w14:textId="77777777" w:rsidR="00CD4ED4" w:rsidRDefault="00000000">
      <w:r>
        <w:t>Used for:</w:t>
      </w:r>
    </w:p>
    <w:p w14:paraId="34B99820" w14:textId="77777777" w:rsidR="00CD4ED4" w:rsidRDefault="00000000">
      <w:pPr>
        <w:numPr>
          <w:ilvl w:val="0"/>
          <w:numId w:val="10"/>
        </w:numPr>
      </w:pPr>
      <w:r>
        <w:t xml:space="preserve">Determining eligibility for inclusion in the </w:t>
      </w:r>
      <w:proofErr w:type="spellStart"/>
      <w:r>
        <w:t>HathiTrust</w:t>
      </w:r>
      <w:proofErr w:type="spellEnd"/>
      <w:r>
        <w:t xml:space="preserve"> Shared Print Program.</w:t>
      </w:r>
    </w:p>
    <w:p w14:paraId="4F0DCC9B" w14:textId="77777777" w:rsidR="00CD4ED4" w:rsidRDefault="00CD4ED4"/>
    <w:p w14:paraId="5F6F2D00" w14:textId="3A0759CA" w:rsidR="00CD4ED4" w:rsidRDefault="00000000">
      <w:r>
        <w:t>Values accepted:</w:t>
      </w:r>
    </w:p>
    <w:tbl>
      <w:tblPr>
        <w:tblStyle w:val="a3"/>
        <w:tblW w:w="5250" w:type="dxa"/>
        <w:tblInd w:w="10" w:type="dxa"/>
        <w:tblLayout w:type="fixed"/>
        <w:tblLook w:val="04A0" w:firstRow="1" w:lastRow="0" w:firstColumn="1" w:lastColumn="0" w:noHBand="0" w:noVBand="1"/>
      </w:tblPr>
      <w:tblGrid>
        <w:gridCol w:w="1230"/>
        <w:gridCol w:w="4020"/>
      </w:tblGrid>
      <w:tr w:rsidR="00653983" w14:paraId="5BF5E784" w14:textId="77777777" w:rsidTr="00653983">
        <w:tc>
          <w:tcPr>
            <w:tcW w:w="1230" w:type="dxa"/>
          </w:tcPr>
          <w:p w14:paraId="44A556F0" w14:textId="77777777" w:rsidR="00653983" w:rsidRDefault="00653983" w:rsidP="00264C3F">
            <w:pPr>
              <w:widowControl w:val="0"/>
              <w:spacing w:line="240" w:lineRule="auto"/>
              <w:rPr>
                <w:b/>
                <w:u w:val="single"/>
              </w:rPr>
            </w:pPr>
            <w:r>
              <w:rPr>
                <w:b/>
                <w:u w:val="single"/>
              </w:rPr>
              <w:t>Value</w:t>
            </w:r>
          </w:p>
        </w:tc>
        <w:tc>
          <w:tcPr>
            <w:tcW w:w="4020" w:type="dxa"/>
          </w:tcPr>
          <w:p w14:paraId="160514A6" w14:textId="77777777" w:rsidR="00653983" w:rsidRDefault="00653983" w:rsidP="00264C3F">
            <w:pPr>
              <w:widowControl w:val="0"/>
              <w:spacing w:line="240" w:lineRule="auto"/>
              <w:rPr>
                <w:b/>
                <w:u w:val="single"/>
              </w:rPr>
            </w:pPr>
            <w:r>
              <w:rPr>
                <w:b/>
                <w:u w:val="single"/>
              </w:rPr>
              <w:t>Meaning</w:t>
            </w:r>
          </w:p>
        </w:tc>
      </w:tr>
      <w:tr w:rsidR="00653983" w14:paraId="21007D17" w14:textId="77777777" w:rsidTr="00653983">
        <w:tc>
          <w:tcPr>
            <w:tcW w:w="1230" w:type="dxa"/>
          </w:tcPr>
          <w:p w14:paraId="03BF8A2C" w14:textId="77777777" w:rsidR="00653983" w:rsidRDefault="00653983" w:rsidP="00264C3F">
            <w:pPr>
              <w:widowControl w:val="0"/>
              <w:spacing w:line="240" w:lineRule="auto"/>
            </w:pPr>
            <w:r>
              <w:rPr>
                <w:rFonts w:ascii="Courier New" w:eastAsia="Courier New" w:hAnsi="Courier New" w:cs="Courier New"/>
                <w:sz w:val="20"/>
                <w:szCs w:val="20"/>
              </w:rPr>
              <w:t>BRT</w:t>
            </w:r>
          </w:p>
        </w:tc>
        <w:tc>
          <w:tcPr>
            <w:tcW w:w="4020" w:type="dxa"/>
          </w:tcPr>
          <w:p w14:paraId="66247DF1" w14:textId="77777777" w:rsidR="00653983" w:rsidRDefault="00653983" w:rsidP="00264C3F">
            <w:proofErr w:type="spellStart"/>
            <w:r>
              <w:rPr>
                <w:b/>
              </w:rPr>
              <w:t>BR</w:t>
            </w:r>
            <w:r>
              <w:t>i</w:t>
            </w:r>
            <w:r>
              <w:rPr>
                <w:b/>
              </w:rPr>
              <w:t>T</w:t>
            </w:r>
            <w:r>
              <w:t>tle</w:t>
            </w:r>
            <w:proofErr w:type="spellEnd"/>
            <w:r>
              <w:t>, damaged and/or deteriorating</w:t>
            </w:r>
          </w:p>
        </w:tc>
      </w:tr>
      <w:tr w:rsidR="00653983" w14:paraId="58153B36" w14:textId="77777777" w:rsidTr="00653983">
        <w:tc>
          <w:tcPr>
            <w:tcW w:w="1230" w:type="dxa"/>
          </w:tcPr>
          <w:p w14:paraId="2ACB9C78" w14:textId="77777777" w:rsidR="00653983" w:rsidRDefault="00653983" w:rsidP="00264C3F">
            <w:pPr>
              <w:widowControl w:val="0"/>
              <w:spacing w:line="240" w:lineRule="auto"/>
            </w:pPr>
          </w:p>
        </w:tc>
        <w:tc>
          <w:tcPr>
            <w:tcW w:w="4020" w:type="dxa"/>
          </w:tcPr>
          <w:p w14:paraId="603E7B83" w14:textId="77777777" w:rsidR="00653983" w:rsidRDefault="00653983" w:rsidP="00264C3F">
            <w:pPr>
              <w:widowControl w:val="0"/>
              <w:spacing w:line="240" w:lineRule="auto"/>
            </w:pPr>
            <w:r>
              <w:t>No value given</w:t>
            </w:r>
          </w:p>
        </w:tc>
      </w:tr>
    </w:tbl>
    <w:p w14:paraId="1CA54562" w14:textId="77777777" w:rsidR="00CD4ED4" w:rsidRDefault="00CD4ED4"/>
    <w:p w14:paraId="0B637D86" w14:textId="77777777" w:rsidR="00CD4ED4" w:rsidRDefault="00000000">
      <w:r>
        <w:t xml:space="preserve">Records where no condition value is given, as well as records in a file that lacks a condition column, will be assumed by </w:t>
      </w:r>
      <w:proofErr w:type="spellStart"/>
      <w:r>
        <w:t>HathiTrust</w:t>
      </w:r>
      <w:proofErr w:type="spellEnd"/>
      <w:r>
        <w:t xml:space="preserve"> to NOT be brittle, damaged and/or deteriorating.</w:t>
      </w:r>
    </w:p>
    <w:p w14:paraId="02D324A5" w14:textId="77777777" w:rsidR="00CD4ED4" w:rsidRDefault="00CD4ED4"/>
    <w:p w14:paraId="793192CC" w14:textId="77777777" w:rsidR="00CD4ED4" w:rsidRDefault="00000000">
      <w:r>
        <w:t>If you do not have information that can be mapped to these values, please do not include a condition column.</w:t>
      </w:r>
    </w:p>
    <w:p w14:paraId="7DD9998A" w14:textId="77777777" w:rsidR="00CD4ED4" w:rsidRDefault="00000000">
      <w:r>
        <w:br w:type="page"/>
      </w:r>
    </w:p>
    <w:p w14:paraId="1FE43699" w14:textId="77777777" w:rsidR="00CD4ED4" w:rsidRDefault="00000000">
      <w:pPr>
        <w:pStyle w:val="Heading3"/>
      </w:pPr>
      <w:bookmarkStart w:id="19" w:name="_ogjurp78udvv" w:colFirst="0" w:colLast="0"/>
      <w:bookmarkEnd w:id="19"/>
      <w:r>
        <w:lastRenderedPageBreak/>
        <w:t xml:space="preserve">The </w:t>
      </w:r>
      <w:proofErr w:type="spellStart"/>
      <w:r>
        <w:t>enum_chron</w:t>
      </w:r>
      <w:proofErr w:type="spellEnd"/>
      <w:r>
        <w:t xml:space="preserve"> column</w:t>
      </w:r>
    </w:p>
    <w:p w14:paraId="110F61FA" w14:textId="77777777" w:rsidR="00CD4ED4" w:rsidRDefault="00000000">
      <w:r>
        <w:t xml:space="preserve">Required for: files with </w:t>
      </w:r>
      <w:hyperlink w:anchor="_z5fhz0zbywn2">
        <w:r>
          <w:rPr>
            <w:color w:val="1155CC"/>
            <w:u w:val="single"/>
          </w:rPr>
          <w:t>item type</w:t>
        </w:r>
      </w:hyperlink>
      <w:r>
        <w:t xml:space="preserve"> </w:t>
      </w:r>
      <w:proofErr w:type="spellStart"/>
      <w:r>
        <w:t>mpm</w:t>
      </w:r>
      <w:proofErr w:type="spellEnd"/>
      <w:r>
        <w:t>.</w:t>
      </w:r>
    </w:p>
    <w:p w14:paraId="162E77DC" w14:textId="77777777" w:rsidR="00CD4ED4" w:rsidRDefault="00000000">
      <w:r>
        <w:t xml:space="preserve">Optional for: files with </w:t>
      </w:r>
      <w:hyperlink w:anchor="_z5fhz0zbywn2">
        <w:r>
          <w:rPr>
            <w:color w:val="1155CC"/>
            <w:u w:val="single"/>
          </w:rPr>
          <w:t>item type</w:t>
        </w:r>
      </w:hyperlink>
      <w:r>
        <w:t xml:space="preserve"> mon.</w:t>
      </w:r>
    </w:p>
    <w:p w14:paraId="0FB8E3B4" w14:textId="77777777" w:rsidR="00CD4ED4" w:rsidRDefault="00000000">
      <w:r>
        <w:t>Used for:</w:t>
      </w:r>
    </w:p>
    <w:p w14:paraId="43042D62" w14:textId="77777777" w:rsidR="00CD4ED4" w:rsidRDefault="00000000">
      <w:pPr>
        <w:numPr>
          <w:ilvl w:val="0"/>
          <w:numId w:val="11"/>
        </w:numPr>
      </w:pPr>
      <w:r>
        <w:t>Volume-level overlap analysis for multipart monographs. Providing enumeration and chronology information will enable more precise matching for multi-part items, likely reducing calculated fees. It will also increase precision for holdings-based services such as ETAS.</w:t>
      </w:r>
    </w:p>
    <w:p w14:paraId="124DDCE6" w14:textId="77777777" w:rsidR="00CD4ED4" w:rsidRDefault="00CD4ED4"/>
    <w:p w14:paraId="5020244B" w14:textId="77777777" w:rsidR="00CD4ED4" w:rsidRDefault="00000000">
      <w:r>
        <w:t>Requirements:</w:t>
      </w:r>
    </w:p>
    <w:p w14:paraId="7C1D28AF" w14:textId="77777777" w:rsidR="00CD4ED4" w:rsidRDefault="00CD4ED4"/>
    <w:p w14:paraId="05AEC0CE" w14:textId="77777777" w:rsidR="00CD4ED4" w:rsidRDefault="00000000">
      <w:r>
        <w:t xml:space="preserve">There is no standard format requirement for enumeration and chronology. When providing this data, please draw from item-level enumeration and chronology fields rather than unrelated fields, e.g. </w:t>
      </w:r>
      <w:proofErr w:type="spellStart"/>
      <w:r>
        <w:t>SuDoc</w:t>
      </w:r>
      <w:proofErr w:type="spellEnd"/>
      <w:r>
        <w:t>, or call number.</w:t>
      </w:r>
    </w:p>
    <w:p w14:paraId="1C2762CC" w14:textId="77777777" w:rsidR="00CD4ED4" w:rsidRDefault="00CD4ED4"/>
    <w:p w14:paraId="2E05FC49" w14:textId="77777777" w:rsidR="00CD4ED4" w:rsidRDefault="00000000">
      <w:r>
        <w:t xml:space="preserve">If you hold several volumes of a title, please list each on a separate line. That is, if you hold 2 volumes of </w:t>
      </w:r>
      <w:r>
        <w:rPr>
          <w:i/>
        </w:rPr>
        <w:t>Marketing dairy products</w:t>
      </w:r>
      <w:r>
        <w:t>, please list them as:</w:t>
      </w:r>
    </w:p>
    <w:p w14:paraId="36AC3DA2" w14:textId="77777777" w:rsidR="00CD4ED4" w:rsidRDefault="00CD4ED4"/>
    <w:p w14:paraId="08C543C6" w14:textId="77777777" w:rsidR="00CD4ED4" w:rsidRDefault="00000000">
      <w:pPr>
        <w:rPr>
          <w:rFonts w:ascii="Courier New" w:eastAsia="Courier New" w:hAnsi="Courier New" w:cs="Courier New"/>
          <w:sz w:val="20"/>
          <w:szCs w:val="20"/>
        </w:rPr>
      </w:pPr>
      <w:proofErr w:type="spellStart"/>
      <w:r>
        <w:rPr>
          <w:rFonts w:ascii="Courier New" w:eastAsia="Courier New" w:hAnsi="Courier New" w:cs="Courier New"/>
          <w:sz w:val="20"/>
          <w:szCs w:val="20"/>
        </w:rPr>
        <w:t>oclc</w:t>
      </w:r>
      <w:proofErr w:type="spellEnd"/>
      <w:r>
        <w:rPr>
          <w:rFonts w:ascii="Courier New" w:eastAsia="Courier New" w:hAnsi="Courier New" w:cs="Courier New"/>
          <w:sz w:val="20"/>
          <w:szCs w:val="20"/>
        </w:rPr>
        <w:tab/>
      </w:r>
      <w:r>
        <w:rPr>
          <w:rFonts w:ascii="Courier New" w:eastAsia="Courier New" w:hAnsi="Courier New" w:cs="Courier New"/>
          <w:sz w:val="20"/>
          <w:szCs w:val="20"/>
        </w:rPr>
        <w:tab/>
      </w:r>
      <w:proofErr w:type="spellStart"/>
      <w:r>
        <w:rPr>
          <w:rFonts w:ascii="Courier New" w:eastAsia="Courier New" w:hAnsi="Courier New" w:cs="Courier New"/>
          <w:sz w:val="20"/>
          <w:szCs w:val="20"/>
        </w:rPr>
        <w:t>local_id</w:t>
      </w:r>
      <w:proofErr w:type="spellEnd"/>
      <w:r>
        <w:rPr>
          <w:rFonts w:ascii="Courier New" w:eastAsia="Courier New" w:hAnsi="Courier New" w:cs="Courier New"/>
          <w:sz w:val="20"/>
          <w:szCs w:val="20"/>
        </w:rPr>
        <w:tab/>
      </w:r>
      <w:proofErr w:type="spellStart"/>
      <w:r>
        <w:rPr>
          <w:rFonts w:ascii="Courier New" w:eastAsia="Courier New" w:hAnsi="Courier New" w:cs="Courier New"/>
          <w:sz w:val="20"/>
          <w:szCs w:val="20"/>
        </w:rPr>
        <w:t>enum_chron</w:t>
      </w:r>
      <w:proofErr w:type="spellEnd"/>
      <w:r>
        <w:rPr>
          <w:rFonts w:ascii="Courier New" w:eastAsia="Courier New" w:hAnsi="Courier New" w:cs="Courier New"/>
          <w:sz w:val="20"/>
          <w:szCs w:val="20"/>
        </w:rPr>
        <w:tab/>
        <w:t>...</w:t>
      </w:r>
    </w:p>
    <w:p w14:paraId="12C5C731" w14:textId="77777777" w:rsidR="00CD4ED4" w:rsidRDefault="00000000">
      <w:pPr>
        <w:rPr>
          <w:rFonts w:ascii="Courier New" w:eastAsia="Courier New" w:hAnsi="Courier New" w:cs="Courier New"/>
          <w:sz w:val="20"/>
          <w:szCs w:val="20"/>
        </w:rPr>
      </w:pPr>
      <w:r>
        <w:rPr>
          <w:rFonts w:ascii="Courier New" w:eastAsia="Courier New" w:hAnsi="Courier New" w:cs="Courier New"/>
          <w:sz w:val="20"/>
          <w:szCs w:val="20"/>
        </w:rPr>
        <w:t>1011851340</w:t>
      </w:r>
      <w:r>
        <w:rPr>
          <w:rFonts w:ascii="Courier New" w:eastAsia="Courier New" w:hAnsi="Courier New" w:cs="Courier New"/>
          <w:sz w:val="20"/>
          <w:szCs w:val="20"/>
        </w:rPr>
        <w:tab/>
        <w:t>b567</w:t>
      </w:r>
      <w:r>
        <w:rPr>
          <w:rFonts w:ascii="Courier New" w:eastAsia="Courier New" w:hAnsi="Courier New" w:cs="Courier New"/>
          <w:sz w:val="20"/>
          <w:szCs w:val="20"/>
        </w:rPr>
        <w:tab/>
      </w:r>
      <w:r>
        <w:rPr>
          <w:rFonts w:ascii="Courier New" w:eastAsia="Courier New" w:hAnsi="Courier New" w:cs="Courier New"/>
          <w:sz w:val="20"/>
          <w:szCs w:val="20"/>
        </w:rPr>
        <w:tab/>
        <w:t>no.1 1922</w:t>
      </w:r>
      <w:r>
        <w:rPr>
          <w:rFonts w:ascii="Courier New" w:eastAsia="Courier New" w:hAnsi="Courier New" w:cs="Courier New"/>
          <w:sz w:val="20"/>
          <w:szCs w:val="20"/>
        </w:rPr>
        <w:tab/>
        <w:t>...</w:t>
      </w:r>
    </w:p>
    <w:p w14:paraId="4877687C" w14:textId="77777777" w:rsidR="00CD4ED4" w:rsidRDefault="00000000">
      <w:pPr>
        <w:rPr>
          <w:rFonts w:ascii="Courier New" w:eastAsia="Courier New" w:hAnsi="Courier New" w:cs="Courier New"/>
          <w:sz w:val="20"/>
          <w:szCs w:val="20"/>
        </w:rPr>
      </w:pPr>
      <w:r>
        <w:rPr>
          <w:rFonts w:ascii="Courier New" w:eastAsia="Courier New" w:hAnsi="Courier New" w:cs="Courier New"/>
          <w:sz w:val="20"/>
          <w:szCs w:val="20"/>
        </w:rPr>
        <w:t>1011851340</w:t>
      </w:r>
      <w:r>
        <w:rPr>
          <w:rFonts w:ascii="Courier New" w:eastAsia="Courier New" w:hAnsi="Courier New" w:cs="Courier New"/>
          <w:sz w:val="20"/>
          <w:szCs w:val="20"/>
        </w:rPr>
        <w:tab/>
        <w:t>b678</w:t>
      </w:r>
      <w:r>
        <w:rPr>
          <w:rFonts w:ascii="Courier New" w:eastAsia="Courier New" w:hAnsi="Courier New" w:cs="Courier New"/>
          <w:sz w:val="20"/>
          <w:szCs w:val="20"/>
        </w:rPr>
        <w:tab/>
      </w:r>
      <w:r>
        <w:rPr>
          <w:rFonts w:ascii="Courier New" w:eastAsia="Courier New" w:hAnsi="Courier New" w:cs="Courier New"/>
          <w:sz w:val="20"/>
          <w:szCs w:val="20"/>
        </w:rPr>
        <w:tab/>
        <w:t>no.2 1922</w:t>
      </w:r>
      <w:r>
        <w:rPr>
          <w:rFonts w:ascii="Courier New" w:eastAsia="Courier New" w:hAnsi="Courier New" w:cs="Courier New"/>
          <w:sz w:val="20"/>
          <w:szCs w:val="20"/>
        </w:rPr>
        <w:tab/>
        <w:t>...</w:t>
      </w:r>
    </w:p>
    <w:p w14:paraId="27F0340A" w14:textId="77777777" w:rsidR="00CD4ED4" w:rsidRDefault="00000000">
      <w:pPr>
        <w:rPr>
          <w:rFonts w:ascii="Courier New" w:eastAsia="Courier New" w:hAnsi="Courier New" w:cs="Courier New"/>
          <w:sz w:val="20"/>
          <w:szCs w:val="20"/>
        </w:rPr>
      </w:pP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z w:val="20"/>
          <w:szCs w:val="20"/>
        </w:rPr>
        <w:tab/>
        <w:t>...</w:t>
      </w:r>
      <w:r>
        <w:rPr>
          <w:rFonts w:ascii="Courier New" w:eastAsia="Courier New" w:hAnsi="Courier New" w:cs="Courier New"/>
          <w:sz w:val="20"/>
          <w:szCs w:val="20"/>
        </w:rPr>
        <w:tab/>
      </w:r>
      <w:r>
        <w:rPr>
          <w:rFonts w:ascii="Courier New" w:eastAsia="Courier New" w:hAnsi="Courier New" w:cs="Courier New"/>
          <w:sz w:val="20"/>
          <w:szCs w:val="20"/>
        </w:rPr>
        <w:tab/>
        <w:t>...</w:t>
      </w:r>
      <w:r>
        <w:rPr>
          <w:rFonts w:ascii="Courier New" w:eastAsia="Courier New" w:hAnsi="Courier New" w:cs="Courier New"/>
          <w:sz w:val="20"/>
          <w:szCs w:val="20"/>
        </w:rPr>
        <w:tab/>
      </w:r>
      <w:r>
        <w:rPr>
          <w:rFonts w:ascii="Courier New" w:eastAsia="Courier New" w:hAnsi="Courier New" w:cs="Courier New"/>
          <w:sz w:val="20"/>
          <w:szCs w:val="20"/>
        </w:rPr>
        <w:tab/>
        <w:t>...</w:t>
      </w:r>
    </w:p>
    <w:p w14:paraId="4509390D" w14:textId="77777777" w:rsidR="00CD4ED4" w:rsidRDefault="00CD4ED4"/>
    <w:p w14:paraId="0DDE8443" w14:textId="77777777" w:rsidR="00CD4ED4" w:rsidRDefault="00000000">
      <w:r>
        <w:t>Please do not include:</w:t>
      </w:r>
    </w:p>
    <w:p w14:paraId="2C84BE55" w14:textId="77777777" w:rsidR="00CD4ED4" w:rsidRDefault="00000000">
      <w:pPr>
        <w:numPr>
          <w:ilvl w:val="0"/>
          <w:numId w:val="12"/>
        </w:numPr>
      </w:pPr>
      <w:r>
        <w:t xml:space="preserve">Copy count details, e.g. "volume 1, copy </w:t>
      </w:r>
      <w:proofErr w:type="gramStart"/>
      <w:r>
        <w:t>2"</w:t>
      </w:r>
      <w:proofErr w:type="gramEnd"/>
    </w:p>
    <w:p w14:paraId="7B867AFF" w14:textId="77777777" w:rsidR="00CD4ED4" w:rsidRDefault="00000000">
      <w:pPr>
        <w:numPr>
          <w:ilvl w:val="0"/>
          <w:numId w:val="12"/>
        </w:numPr>
      </w:pPr>
      <w:r>
        <w:t>Shelving location</w:t>
      </w:r>
    </w:p>
    <w:p w14:paraId="71298AB6" w14:textId="77777777" w:rsidR="00CD4ED4" w:rsidRDefault="00000000">
      <w:pPr>
        <w:numPr>
          <w:ilvl w:val="0"/>
          <w:numId w:val="12"/>
        </w:numPr>
      </w:pPr>
      <w:r>
        <w:t>Purchase price</w:t>
      </w:r>
    </w:p>
    <w:p w14:paraId="61BB4E8B" w14:textId="77777777" w:rsidR="00CD4ED4" w:rsidRDefault="00000000">
      <w:pPr>
        <w:numPr>
          <w:ilvl w:val="0"/>
          <w:numId w:val="12"/>
        </w:numPr>
      </w:pPr>
      <w:r>
        <w:t>Call number</w:t>
      </w:r>
    </w:p>
    <w:p w14:paraId="69C11006" w14:textId="77777777" w:rsidR="00CD4ED4" w:rsidRDefault="00000000">
      <w:pPr>
        <w:numPr>
          <w:ilvl w:val="0"/>
          <w:numId w:val="12"/>
        </w:numPr>
      </w:pPr>
      <w:r>
        <w:t>etc.</w:t>
      </w:r>
    </w:p>
    <w:p w14:paraId="2E9094BE" w14:textId="77777777" w:rsidR="00CD4ED4" w:rsidRDefault="00CD4ED4"/>
    <w:p w14:paraId="7BA6F956" w14:textId="77777777" w:rsidR="00CD4ED4" w:rsidRDefault="00000000">
      <w:r>
        <w:br w:type="page"/>
      </w:r>
    </w:p>
    <w:p w14:paraId="4FB860E9" w14:textId="77777777" w:rsidR="00CD4ED4" w:rsidRDefault="00000000">
      <w:pPr>
        <w:pStyle w:val="Heading3"/>
      </w:pPr>
      <w:bookmarkStart w:id="20" w:name="_lhs1hkax7omc" w:colFirst="0" w:colLast="0"/>
      <w:bookmarkEnd w:id="20"/>
      <w:r>
        <w:lastRenderedPageBreak/>
        <w:t xml:space="preserve">The </w:t>
      </w:r>
      <w:proofErr w:type="spellStart"/>
      <w:r>
        <w:t>issn</w:t>
      </w:r>
      <w:proofErr w:type="spellEnd"/>
      <w:r>
        <w:t xml:space="preserve"> column</w:t>
      </w:r>
    </w:p>
    <w:p w14:paraId="6F6AB078" w14:textId="77777777" w:rsidR="00CD4ED4" w:rsidRDefault="00000000">
      <w:r>
        <w:t xml:space="preserve">Optional for: files with </w:t>
      </w:r>
      <w:hyperlink w:anchor="_z5fhz0zbywn2">
        <w:r>
          <w:rPr>
            <w:color w:val="1155CC"/>
            <w:u w:val="single"/>
          </w:rPr>
          <w:t>item type</w:t>
        </w:r>
      </w:hyperlink>
      <w:r>
        <w:t xml:space="preserve"> ser.</w:t>
      </w:r>
    </w:p>
    <w:p w14:paraId="6B00E606" w14:textId="77777777" w:rsidR="00CD4ED4" w:rsidRDefault="00000000">
      <w:r>
        <w:t>Used for:</w:t>
      </w:r>
    </w:p>
    <w:p w14:paraId="1C856CE4" w14:textId="77777777" w:rsidR="00CD4ED4" w:rsidRDefault="00000000">
      <w:pPr>
        <w:numPr>
          <w:ilvl w:val="0"/>
          <w:numId w:val="16"/>
        </w:numPr>
      </w:pPr>
      <w:r>
        <w:t xml:space="preserve">May be used in the future as a secondary check on overlap analysis for serials. </w:t>
      </w:r>
    </w:p>
    <w:p w14:paraId="45AF3248" w14:textId="77777777" w:rsidR="00CD4ED4" w:rsidRDefault="00CD4ED4"/>
    <w:p w14:paraId="6D28CA9F" w14:textId="77777777" w:rsidR="00CD4ED4" w:rsidRDefault="00000000">
      <w:r>
        <w:t>Requirements:</w:t>
      </w:r>
    </w:p>
    <w:p w14:paraId="50F22721" w14:textId="77777777" w:rsidR="00CD4ED4" w:rsidRDefault="00CD4ED4"/>
    <w:p w14:paraId="74D3F015" w14:textId="77777777" w:rsidR="00CD4ED4" w:rsidRDefault="00000000">
      <w:r>
        <w:t>Multiple ISSNs should be separated by a comma or semicolon.</w:t>
      </w:r>
    </w:p>
    <w:p w14:paraId="01AE4055" w14:textId="77777777" w:rsidR="00CD4ED4" w:rsidRDefault="00CD4ED4"/>
    <w:p w14:paraId="14E6A32C" w14:textId="77777777" w:rsidR="00CD4ED4" w:rsidRDefault="00000000">
      <w:r>
        <w:t xml:space="preserve">ISSNs will only be accepted if matching </w:t>
      </w:r>
      <w:r>
        <w:rPr>
          <w:rFonts w:ascii="Courier New" w:eastAsia="Courier New" w:hAnsi="Courier New" w:cs="Courier New"/>
          <w:sz w:val="20"/>
          <w:szCs w:val="20"/>
        </w:rPr>
        <w:t>DDDD-DDDC</w:t>
      </w:r>
      <w:r>
        <w:t>, where:</w:t>
      </w:r>
    </w:p>
    <w:p w14:paraId="6F0E7B7E" w14:textId="77777777" w:rsidR="00CD4ED4" w:rsidRDefault="00000000">
      <w:pPr>
        <w:numPr>
          <w:ilvl w:val="0"/>
          <w:numId w:val="13"/>
        </w:numPr>
      </w:pPr>
      <w:r>
        <w:t>The hyphen is optional.</w:t>
      </w:r>
    </w:p>
    <w:p w14:paraId="19A47D92" w14:textId="77777777" w:rsidR="00CD4ED4" w:rsidRDefault="00000000">
      <w:pPr>
        <w:numPr>
          <w:ilvl w:val="0"/>
          <w:numId w:val="13"/>
        </w:numPr>
      </w:pPr>
      <w:r>
        <w:rPr>
          <w:rFonts w:ascii="Courier New" w:eastAsia="Courier New" w:hAnsi="Courier New" w:cs="Courier New"/>
          <w:sz w:val="20"/>
          <w:szCs w:val="20"/>
        </w:rPr>
        <w:t>D</w:t>
      </w:r>
      <w:r>
        <w:t xml:space="preserve"> is a single digit, 0-9.</w:t>
      </w:r>
    </w:p>
    <w:p w14:paraId="567219FD" w14:textId="77777777" w:rsidR="00CD4ED4" w:rsidRDefault="00000000">
      <w:pPr>
        <w:numPr>
          <w:ilvl w:val="0"/>
          <w:numId w:val="13"/>
        </w:numPr>
      </w:pPr>
      <w:r>
        <w:rPr>
          <w:rFonts w:ascii="Courier New" w:eastAsia="Courier New" w:hAnsi="Courier New" w:cs="Courier New"/>
          <w:sz w:val="20"/>
          <w:szCs w:val="20"/>
        </w:rPr>
        <w:t>C</w:t>
      </w:r>
      <w:r>
        <w:t xml:space="preserve"> is a single digit 0-9, or the letter "X". </w:t>
      </w:r>
    </w:p>
    <w:p w14:paraId="725BD17A" w14:textId="77777777" w:rsidR="00CD4ED4" w:rsidRDefault="00CD4ED4"/>
    <w:p w14:paraId="47803BF7" w14:textId="77777777" w:rsidR="00CD4ED4" w:rsidRDefault="00000000">
      <w:r>
        <w:t>Example:</w:t>
      </w:r>
    </w:p>
    <w:p w14:paraId="1D895C4F" w14:textId="77777777" w:rsidR="00CD4ED4" w:rsidRDefault="00CD4ED4"/>
    <w:p w14:paraId="39A6F38E" w14:textId="77777777" w:rsidR="00CD4ED4" w:rsidRDefault="00000000">
      <w:pPr>
        <w:rPr>
          <w:rFonts w:ascii="Courier New" w:eastAsia="Courier New" w:hAnsi="Courier New" w:cs="Courier New"/>
          <w:sz w:val="20"/>
          <w:szCs w:val="20"/>
        </w:rPr>
      </w:pPr>
      <w:proofErr w:type="spellStart"/>
      <w:r>
        <w:rPr>
          <w:rFonts w:ascii="Courier New" w:eastAsia="Courier New" w:hAnsi="Courier New" w:cs="Courier New"/>
          <w:sz w:val="20"/>
          <w:szCs w:val="20"/>
        </w:rPr>
        <w:t>local_id</w:t>
      </w:r>
      <w:proofErr w:type="spellEnd"/>
      <w:r>
        <w:rPr>
          <w:rFonts w:ascii="Courier New" w:eastAsia="Courier New" w:hAnsi="Courier New" w:cs="Courier New"/>
          <w:sz w:val="20"/>
          <w:szCs w:val="20"/>
        </w:rPr>
        <w:tab/>
      </w:r>
      <w:proofErr w:type="spellStart"/>
      <w:r>
        <w:rPr>
          <w:rFonts w:ascii="Courier New" w:eastAsia="Courier New" w:hAnsi="Courier New" w:cs="Courier New"/>
          <w:sz w:val="20"/>
          <w:szCs w:val="20"/>
        </w:rPr>
        <w:t>oclc</w:t>
      </w:r>
      <w:proofErr w:type="spellEnd"/>
      <w:r>
        <w:rPr>
          <w:rFonts w:ascii="Courier New" w:eastAsia="Courier New" w:hAnsi="Courier New" w:cs="Courier New"/>
          <w:sz w:val="20"/>
          <w:szCs w:val="20"/>
        </w:rPr>
        <w:tab/>
      </w:r>
      <w:r>
        <w:rPr>
          <w:rFonts w:ascii="Courier New" w:eastAsia="Courier New" w:hAnsi="Courier New" w:cs="Courier New"/>
          <w:sz w:val="20"/>
          <w:szCs w:val="20"/>
        </w:rPr>
        <w:tab/>
      </w:r>
      <w:proofErr w:type="spellStart"/>
      <w:r>
        <w:rPr>
          <w:rFonts w:ascii="Courier New" w:eastAsia="Courier New" w:hAnsi="Courier New" w:cs="Courier New"/>
          <w:sz w:val="20"/>
          <w:szCs w:val="20"/>
        </w:rPr>
        <w:t>issn</w:t>
      </w:r>
      <w:proofErr w:type="spellEnd"/>
    </w:p>
    <w:p w14:paraId="54DA528C" w14:textId="77777777" w:rsidR="00CD4ED4" w:rsidRDefault="00000000">
      <w:pPr>
        <w:rPr>
          <w:rFonts w:ascii="Courier New" w:eastAsia="Courier New" w:hAnsi="Courier New" w:cs="Courier New"/>
          <w:sz w:val="20"/>
          <w:szCs w:val="20"/>
        </w:rPr>
      </w:pPr>
      <w:r>
        <w:rPr>
          <w:rFonts w:ascii="Courier New" w:eastAsia="Courier New" w:hAnsi="Courier New" w:cs="Courier New"/>
          <w:sz w:val="20"/>
          <w:szCs w:val="20"/>
        </w:rPr>
        <w:t>7113730</w:t>
      </w:r>
      <w:r>
        <w:rPr>
          <w:rFonts w:ascii="Courier New" w:eastAsia="Courier New" w:hAnsi="Courier New" w:cs="Courier New"/>
          <w:sz w:val="20"/>
          <w:szCs w:val="20"/>
        </w:rPr>
        <w:tab/>
        <w:t>6415579</w:t>
      </w:r>
      <w:r>
        <w:rPr>
          <w:rFonts w:ascii="Courier New" w:eastAsia="Courier New" w:hAnsi="Courier New" w:cs="Courier New"/>
          <w:sz w:val="20"/>
          <w:szCs w:val="20"/>
        </w:rPr>
        <w:tab/>
        <w:t>0022-362X</w:t>
      </w:r>
    </w:p>
    <w:p w14:paraId="569D9508" w14:textId="77777777" w:rsidR="00CD4ED4" w:rsidRDefault="00000000">
      <w:pPr>
        <w:rPr>
          <w:rFonts w:ascii="Courier New" w:eastAsia="Courier New" w:hAnsi="Courier New" w:cs="Courier New"/>
          <w:sz w:val="20"/>
          <w:szCs w:val="20"/>
        </w:rPr>
      </w:pPr>
      <w:r>
        <w:rPr>
          <w:rFonts w:ascii="Courier New" w:eastAsia="Courier New" w:hAnsi="Courier New" w:cs="Courier New"/>
          <w:sz w:val="20"/>
          <w:szCs w:val="20"/>
        </w:rPr>
        <w:t>7113751</w:t>
      </w:r>
      <w:r>
        <w:rPr>
          <w:rFonts w:ascii="Courier New" w:eastAsia="Courier New" w:hAnsi="Courier New" w:cs="Courier New"/>
          <w:sz w:val="20"/>
          <w:szCs w:val="20"/>
        </w:rPr>
        <w:tab/>
        <w:t>9974250</w:t>
      </w:r>
      <w:r>
        <w:rPr>
          <w:rFonts w:ascii="Courier New" w:eastAsia="Courier New" w:hAnsi="Courier New" w:cs="Courier New"/>
          <w:sz w:val="20"/>
          <w:szCs w:val="20"/>
        </w:rPr>
        <w:tab/>
        <w:t>8755-0393</w:t>
      </w:r>
    </w:p>
    <w:p w14:paraId="766B3B61" w14:textId="77777777" w:rsidR="00CD4ED4" w:rsidRDefault="00000000">
      <w:pPr>
        <w:rPr>
          <w:rFonts w:ascii="Courier New" w:eastAsia="Courier New" w:hAnsi="Courier New" w:cs="Courier New"/>
          <w:sz w:val="20"/>
          <w:szCs w:val="20"/>
        </w:rPr>
      </w:pPr>
      <w:r>
        <w:rPr>
          <w:rFonts w:ascii="Courier New" w:eastAsia="Courier New" w:hAnsi="Courier New" w:cs="Courier New"/>
          <w:sz w:val="20"/>
          <w:szCs w:val="20"/>
        </w:rPr>
        <w:t>7113730</w:t>
      </w:r>
      <w:r>
        <w:rPr>
          <w:rFonts w:ascii="Courier New" w:eastAsia="Courier New" w:hAnsi="Courier New" w:cs="Courier New"/>
          <w:sz w:val="20"/>
          <w:szCs w:val="20"/>
        </w:rPr>
        <w:tab/>
        <w:t>642030352</w:t>
      </w:r>
      <w:r>
        <w:rPr>
          <w:rFonts w:ascii="Courier New" w:eastAsia="Courier New" w:hAnsi="Courier New" w:cs="Courier New"/>
          <w:sz w:val="20"/>
          <w:szCs w:val="20"/>
        </w:rPr>
        <w:tab/>
        <w:t>2041-7365,2041-7373</w:t>
      </w:r>
    </w:p>
    <w:p w14:paraId="0AD1F286" w14:textId="77777777" w:rsidR="00CD4ED4" w:rsidRDefault="00000000">
      <w:pPr>
        <w:rPr>
          <w:rFonts w:ascii="Courier New" w:eastAsia="Courier New" w:hAnsi="Courier New" w:cs="Courier New"/>
          <w:sz w:val="20"/>
          <w:szCs w:val="20"/>
        </w:rPr>
      </w:pP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z w:val="20"/>
          <w:szCs w:val="20"/>
        </w:rPr>
        <w:tab/>
        <w:t>...</w:t>
      </w:r>
      <w:r>
        <w:rPr>
          <w:rFonts w:ascii="Courier New" w:eastAsia="Courier New" w:hAnsi="Courier New" w:cs="Courier New"/>
          <w:sz w:val="20"/>
          <w:szCs w:val="20"/>
        </w:rPr>
        <w:tab/>
      </w:r>
      <w:r>
        <w:rPr>
          <w:rFonts w:ascii="Courier New" w:eastAsia="Courier New" w:hAnsi="Courier New" w:cs="Courier New"/>
          <w:sz w:val="20"/>
          <w:szCs w:val="20"/>
        </w:rPr>
        <w:tab/>
        <w:t>...</w:t>
      </w:r>
    </w:p>
    <w:p w14:paraId="3351C2F1" w14:textId="77777777" w:rsidR="00CD4ED4" w:rsidRDefault="00CD4ED4">
      <w:pPr>
        <w:rPr>
          <w:rFonts w:ascii="Courier New" w:eastAsia="Courier New" w:hAnsi="Courier New" w:cs="Courier New"/>
          <w:sz w:val="20"/>
          <w:szCs w:val="20"/>
        </w:rPr>
      </w:pPr>
    </w:p>
    <w:p w14:paraId="62B05D3B" w14:textId="77777777" w:rsidR="00CD4ED4" w:rsidRDefault="00CD4ED4"/>
    <w:p w14:paraId="22F59DCA" w14:textId="77777777" w:rsidR="00CD4ED4" w:rsidRDefault="00000000">
      <w:r>
        <w:br w:type="page"/>
      </w:r>
    </w:p>
    <w:p w14:paraId="43B323CD" w14:textId="77777777" w:rsidR="00CD4ED4" w:rsidRDefault="00000000">
      <w:pPr>
        <w:pStyle w:val="Heading3"/>
      </w:pPr>
      <w:bookmarkStart w:id="21" w:name="_k3jis2p3k0qf" w:colFirst="0" w:colLast="0"/>
      <w:bookmarkEnd w:id="21"/>
      <w:r>
        <w:lastRenderedPageBreak/>
        <w:t xml:space="preserve">The </w:t>
      </w:r>
      <w:proofErr w:type="spellStart"/>
      <w:r>
        <w:t>govdoc</w:t>
      </w:r>
      <w:proofErr w:type="spellEnd"/>
      <w:r>
        <w:t xml:space="preserve"> column</w:t>
      </w:r>
    </w:p>
    <w:p w14:paraId="4A714C02" w14:textId="77777777" w:rsidR="00CD4ED4" w:rsidRDefault="00000000">
      <w:r>
        <w:t>Optional for: all files.</w:t>
      </w:r>
    </w:p>
    <w:p w14:paraId="777DCF13" w14:textId="77777777" w:rsidR="00CD4ED4" w:rsidRDefault="00000000">
      <w:r>
        <w:t>Used for:</w:t>
      </w:r>
    </w:p>
    <w:p w14:paraId="307E10C0" w14:textId="77777777" w:rsidR="00CD4ED4" w:rsidRDefault="00000000">
      <w:pPr>
        <w:numPr>
          <w:ilvl w:val="0"/>
          <w:numId w:val="8"/>
        </w:numPr>
      </w:pPr>
      <w:r>
        <w:t xml:space="preserve">Collection analysis, in conjunction with </w:t>
      </w:r>
      <w:proofErr w:type="spellStart"/>
      <w:r>
        <w:t>HathiTrust's</w:t>
      </w:r>
      <w:proofErr w:type="spellEnd"/>
      <w:r>
        <w:t xml:space="preserve"> U.S. Federal Government Documents Program and the </w:t>
      </w:r>
      <w:proofErr w:type="spellStart"/>
      <w:r>
        <w:t>HathiTrust</w:t>
      </w:r>
      <w:proofErr w:type="spellEnd"/>
      <w:r>
        <w:t xml:space="preserve"> Shared Print Program</w:t>
      </w:r>
    </w:p>
    <w:p w14:paraId="6F557189" w14:textId="77777777" w:rsidR="00CD4ED4" w:rsidRDefault="00CD4ED4"/>
    <w:p w14:paraId="3BF1822A" w14:textId="721F2D42" w:rsidR="00CD4ED4" w:rsidRDefault="00000000">
      <w:r>
        <w:t>Values accepted:</w:t>
      </w:r>
    </w:p>
    <w:tbl>
      <w:tblPr>
        <w:tblStyle w:val="a4"/>
        <w:tblW w:w="5595" w:type="dxa"/>
        <w:tblInd w:w="10" w:type="dxa"/>
        <w:tblLayout w:type="fixed"/>
        <w:tblLook w:val="04A0" w:firstRow="1" w:lastRow="0" w:firstColumn="1" w:lastColumn="0" w:noHBand="0" w:noVBand="1"/>
      </w:tblPr>
      <w:tblGrid>
        <w:gridCol w:w="1005"/>
        <w:gridCol w:w="4590"/>
      </w:tblGrid>
      <w:tr w:rsidR="00653983" w14:paraId="73BE3BF5" w14:textId="77777777" w:rsidTr="00653983">
        <w:tc>
          <w:tcPr>
            <w:tcW w:w="1005" w:type="dxa"/>
          </w:tcPr>
          <w:p w14:paraId="05C28F92" w14:textId="77777777" w:rsidR="00653983" w:rsidRDefault="00653983" w:rsidP="00264C3F">
            <w:pPr>
              <w:widowControl w:val="0"/>
              <w:pBdr>
                <w:top w:val="nil"/>
                <w:left w:val="nil"/>
                <w:bottom w:val="nil"/>
                <w:right w:val="nil"/>
                <w:between w:val="nil"/>
              </w:pBdr>
              <w:spacing w:line="240" w:lineRule="auto"/>
              <w:rPr>
                <w:b/>
                <w:u w:val="single"/>
              </w:rPr>
            </w:pPr>
            <w:r>
              <w:rPr>
                <w:b/>
                <w:u w:val="single"/>
              </w:rPr>
              <w:t>Value</w:t>
            </w:r>
          </w:p>
        </w:tc>
        <w:tc>
          <w:tcPr>
            <w:tcW w:w="4590" w:type="dxa"/>
          </w:tcPr>
          <w:p w14:paraId="140A8C8A" w14:textId="77777777" w:rsidR="00653983" w:rsidRDefault="00653983" w:rsidP="00264C3F">
            <w:pPr>
              <w:widowControl w:val="0"/>
              <w:pBdr>
                <w:top w:val="nil"/>
                <w:left w:val="nil"/>
                <w:bottom w:val="nil"/>
                <w:right w:val="nil"/>
                <w:between w:val="nil"/>
              </w:pBdr>
              <w:spacing w:line="240" w:lineRule="auto"/>
              <w:rPr>
                <w:b/>
                <w:u w:val="single"/>
              </w:rPr>
            </w:pPr>
            <w:r>
              <w:rPr>
                <w:b/>
                <w:u w:val="single"/>
              </w:rPr>
              <w:t>Meaning</w:t>
            </w:r>
          </w:p>
        </w:tc>
      </w:tr>
      <w:tr w:rsidR="00653983" w14:paraId="080B6B31" w14:textId="77777777" w:rsidTr="00653983">
        <w:tc>
          <w:tcPr>
            <w:tcW w:w="1005" w:type="dxa"/>
          </w:tcPr>
          <w:p w14:paraId="640F1E30" w14:textId="77777777" w:rsidR="00653983" w:rsidRDefault="00653983" w:rsidP="00264C3F">
            <w:pPr>
              <w:widowControl w:val="0"/>
              <w:pBdr>
                <w:top w:val="nil"/>
                <w:left w:val="nil"/>
                <w:bottom w:val="nil"/>
                <w:right w:val="nil"/>
                <w:between w:val="nil"/>
              </w:pBdr>
              <w:spacing w:line="240" w:lineRule="auto"/>
            </w:pPr>
            <w:r>
              <w:rPr>
                <w:rFonts w:ascii="Courier New" w:eastAsia="Courier New" w:hAnsi="Courier New" w:cs="Courier New"/>
                <w:sz w:val="20"/>
                <w:szCs w:val="20"/>
              </w:rPr>
              <w:t>0</w:t>
            </w:r>
          </w:p>
        </w:tc>
        <w:tc>
          <w:tcPr>
            <w:tcW w:w="4590" w:type="dxa"/>
          </w:tcPr>
          <w:p w14:paraId="3305FEC4" w14:textId="77777777" w:rsidR="00653983" w:rsidRDefault="00653983" w:rsidP="00264C3F">
            <w:r>
              <w:t>not a U.S. federal government document</w:t>
            </w:r>
          </w:p>
        </w:tc>
      </w:tr>
      <w:tr w:rsidR="00653983" w14:paraId="49B94915" w14:textId="77777777" w:rsidTr="00653983">
        <w:tc>
          <w:tcPr>
            <w:tcW w:w="1005" w:type="dxa"/>
          </w:tcPr>
          <w:p w14:paraId="391BDCF1" w14:textId="77777777" w:rsidR="00653983" w:rsidRDefault="00653983" w:rsidP="00264C3F">
            <w:pPr>
              <w:widowControl w:val="0"/>
              <w:pBdr>
                <w:top w:val="nil"/>
                <w:left w:val="nil"/>
                <w:bottom w:val="nil"/>
                <w:right w:val="nil"/>
                <w:between w:val="nil"/>
              </w:pBdr>
              <w:spacing w:line="240" w:lineRule="auto"/>
            </w:pPr>
            <w:r>
              <w:rPr>
                <w:rFonts w:ascii="Courier New" w:eastAsia="Courier New" w:hAnsi="Courier New" w:cs="Courier New"/>
                <w:sz w:val="20"/>
                <w:szCs w:val="20"/>
              </w:rPr>
              <w:t>1</w:t>
            </w:r>
          </w:p>
        </w:tc>
        <w:tc>
          <w:tcPr>
            <w:tcW w:w="4590" w:type="dxa"/>
          </w:tcPr>
          <w:p w14:paraId="7CF7CE7B" w14:textId="77777777" w:rsidR="00653983" w:rsidRDefault="00653983" w:rsidP="00264C3F">
            <w:r>
              <w:t>is a U.S. federal government document</w:t>
            </w:r>
          </w:p>
        </w:tc>
      </w:tr>
      <w:tr w:rsidR="00653983" w14:paraId="16ADE148" w14:textId="77777777" w:rsidTr="00653983">
        <w:tc>
          <w:tcPr>
            <w:tcW w:w="1005" w:type="dxa"/>
          </w:tcPr>
          <w:p w14:paraId="643582F8" w14:textId="77777777" w:rsidR="00653983" w:rsidRDefault="00653983" w:rsidP="00264C3F">
            <w:pPr>
              <w:widowControl w:val="0"/>
              <w:pBdr>
                <w:top w:val="nil"/>
                <w:left w:val="nil"/>
                <w:bottom w:val="nil"/>
                <w:right w:val="nil"/>
                <w:between w:val="nil"/>
              </w:pBdr>
              <w:spacing w:line="240" w:lineRule="auto"/>
            </w:pPr>
          </w:p>
        </w:tc>
        <w:tc>
          <w:tcPr>
            <w:tcW w:w="4590" w:type="dxa"/>
          </w:tcPr>
          <w:p w14:paraId="73EE43D9" w14:textId="77777777" w:rsidR="00653983" w:rsidRDefault="00653983" w:rsidP="00264C3F">
            <w:r>
              <w:t>No value given.</w:t>
            </w:r>
          </w:p>
        </w:tc>
      </w:tr>
    </w:tbl>
    <w:p w14:paraId="4236BD0D" w14:textId="77777777" w:rsidR="00CD4ED4" w:rsidRDefault="00CD4ED4">
      <w:pPr>
        <w:rPr>
          <w:rFonts w:ascii="Courier New" w:eastAsia="Courier New" w:hAnsi="Courier New" w:cs="Courier New"/>
        </w:rPr>
      </w:pPr>
    </w:p>
    <w:sectPr w:rsidR="00CD4ED4">
      <w:headerReference w:type="even" r:id="rId15"/>
      <w:headerReference w:type="default" r:id="rId16"/>
      <w:footerReference w:type="even" r:id="rId17"/>
      <w:footerReference w:type="default" r:id="rId18"/>
      <w:headerReference w:type="first" r:id="rId19"/>
      <w:footerReference w:type="first" r:id="rId20"/>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DE92" w14:textId="77777777" w:rsidR="00EE0BE8" w:rsidRDefault="00EE0BE8">
      <w:pPr>
        <w:spacing w:line="240" w:lineRule="auto"/>
      </w:pPr>
      <w:r>
        <w:separator/>
      </w:r>
    </w:p>
  </w:endnote>
  <w:endnote w:type="continuationSeparator" w:id="0">
    <w:p w14:paraId="7C31A9AA" w14:textId="77777777" w:rsidR="00EE0BE8" w:rsidRDefault="00EE0B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B44E" w14:textId="77777777" w:rsidR="00DC2915" w:rsidRDefault="00DC2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8CA7" w14:textId="01DCDDF1" w:rsidR="00CD4ED4" w:rsidRDefault="00000000">
    <w:pPr>
      <w:jc w:val="center"/>
      <w:rPr>
        <w:sz w:val="18"/>
        <w:szCs w:val="18"/>
      </w:rPr>
    </w:pPr>
    <w:r>
      <w:rPr>
        <w:sz w:val="18"/>
        <w:szCs w:val="18"/>
      </w:rPr>
      <w:t xml:space="preserve">Last updated </w:t>
    </w:r>
    <w:proofErr w:type="gramStart"/>
    <w:r w:rsidR="00EF5BF4">
      <w:rPr>
        <w:sz w:val="18"/>
        <w:szCs w:val="18"/>
      </w:rPr>
      <w:t>4/14/24</w:t>
    </w:r>
    <w:proofErr w:type="gramEnd"/>
    <w:r>
      <w:rPr>
        <w:sz w:val="18"/>
        <w:szCs w:val="18"/>
      </w:rPr>
      <w:t xml:space="preserve"> </w:t>
    </w:r>
  </w:p>
  <w:p w14:paraId="2A69AD86" w14:textId="77777777" w:rsidR="00CD4ED4" w:rsidRDefault="00000000">
    <w:pPr>
      <w:jc w:val="center"/>
    </w:pPr>
    <w:r>
      <w:rPr>
        <w:sz w:val="18"/>
        <w:szCs w:val="18"/>
      </w:rPr>
      <w:t xml:space="preserve">Please contact </w:t>
    </w:r>
    <w:hyperlink r:id="rId1">
      <w:r>
        <w:rPr>
          <w:color w:val="1155CC"/>
          <w:sz w:val="18"/>
          <w:szCs w:val="18"/>
          <w:u w:val="single"/>
        </w:rPr>
        <w:t>support@hathitrust.org</w:t>
      </w:r>
    </w:hyperlink>
    <w:r>
      <w:rPr>
        <w:sz w:val="18"/>
        <w:szCs w:val="18"/>
      </w:rPr>
      <w:t xml:space="preserve"> with any questions.</w:t>
    </w:r>
  </w:p>
  <w:p w14:paraId="3332B2C4" w14:textId="77777777" w:rsidR="00CD4ED4" w:rsidRDefault="00000000">
    <w:pPr>
      <w:jc w:val="right"/>
    </w:pPr>
    <w:r>
      <w:fldChar w:fldCharType="begin"/>
    </w:r>
    <w:r>
      <w:instrText>PAGE</w:instrText>
    </w:r>
    <w:r>
      <w:fldChar w:fldCharType="separate"/>
    </w:r>
    <w:r w:rsidR="00911A8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7605" w14:textId="77777777" w:rsidR="00DC2915" w:rsidRDefault="00DC2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C835" w14:textId="77777777" w:rsidR="00EE0BE8" w:rsidRDefault="00EE0BE8">
      <w:pPr>
        <w:spacing w:line="240" w:lineRule="auto"/>
      </w:pPr>
      <w:r>
        <w:separator/>
      </w:r>
    </w:p>
  </w:footnote>
  <w:footnote w:type="continuationSeparator" w:id="0">
    <w:p w14:paraId="252140CC" w14:textId="77777777" w:rsidR="00EE0BE8" w:rsidRDefault="00EE0BE8">
      <w:pPr>
        <w:spacing w:line="240" w:lineRule="auto"/>
      </w:pPr>
      <w:r>
        <w:continuationSeparator/>
      </w:r>
    </w:p>
  </w:footnote>
  <w:footnote w:id="1">
    <w:p w14:paraId="1F174109" w14:textId="77777777" w:rsidR="00CD4ED4" w:rsidRDefault="00000000">
      <w:pPr>
        <w:spacing w:line="240" w:lineRule="auto"/>
        <w:rPr>
          <w:sz w:val="20"/>
          <w:szCs w:val="20"/>
        </w:rPr>
      </w:pPr>
      <w:r>
        <w:rPr>
          <w:vertAlign w:val="superscript"/>
        </w:rPr>
        <w:footnoteRef/>
      </w:r>
      <w:r>
        <w:rPr>
          <w:sz w:val="20"/>
          <w:szCs w:val="20"/>
        </w:rPr>
        <w:t xml:space="preserve"> </w:t>
      </w:r>
      <w:r>
        <w:t xml:space="preserve">Tab-separated text is a non-proprietary format that is both human- and machine-readable. For more information about tab-separated text files, see </w:t>
      </w:r>
      <w:hyperlink r:id="rId1">
        <w:r>
          <w:rPr>
            <w:color w:val="1155CC"/>
            <w:u w:val="single"/>
          </w:rPr>
          <w:t>https://www.loc.gov/preservation/digital/formats/fdd/fdd000533.shtml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96C2" w14:textId="77777777" w:rsidR="00DC2915" w:rsidRDefault="00DC2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0D58" w14:textId="77777777" w:rsidR="00DC2915" w:rsidRDefault="00DC2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EA16" w14:textId="77777777" w:rsidR="00DC2915" w:rsidRDefault="00DC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097"/>
    <w:multiLevelType w:val="multilevel"/>
    <w:tmpl w:val="594C3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2826DF"/>
    <w:multiLevelType w:val="multilevel"/>
    <w:tmpl w:val="EC729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095FD2"/>
    <w:multiLevelType w:val="multilevel"/>
    <w:tmpl w:val="6D467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F124B3"/>
    <w:multiLevelType w:val="multilevel"/>
    <w:tmpl w:val="409C1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DD4878"/>
    <w:multiLevelType w:val="multilevel"/>
    <w:tmpl w:val="F25AF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B223E0"/>
    <w:multiLevelType w:val="multilevel"/>
    <w:tmpl w:val="F7AE8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C24CFB"/>
    <w:multiLevelType w:val="multilevel"/>
    <w:tmpl w:val="FE2A3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610499"/>
    <w:multiLevelType w:val="multilevel"/>
    <w:tmpl w:val="16306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EF51DE"/>
    <w:multiLevelType w:val="multilevel"/>
    <w:tmpl w:val="F106F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792AAB"/>
    <w:multiLevelType w:val="multilevel"/>
    <w:tmpl w:val="5AE46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62060E"/>
    <w:multiLevelType w:val="multilevel"/>
    <w:tmpl w:val="D9529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5C2F26"/>
    <w:multiLevelType w:val="multilevel"/>
    <w:tmpl w:val="210C1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953D9C"/>
    <w:multiLevelType w:val="multilevel"/>
    <w:tmpl w:val="9746F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BE6BBF"/>
    <w:multiLevelType w:val="multilevel"/>
    <w:tmpl w:val="9C96B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E53E9D"/>
    <w:multiLevelType w:val="multilevel"/>
    <w:tmpl w:val="8EF4A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8F01C5"/>
    <w:multiLevelType w:val="multilevel"/>
    <w:tmpl w:val="3856C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5030701">
    <w:abstractNumId w:val="0"/>
  </w:num>
  <w:num w:numId="2" w16cid:durableId="833103690">
    <w:abstractNumId w:val="1"/>
  </w:num>
  <w:num w:numId="3" w16cid:durableId="986973213">
    <w:abstractNumId w:val="12"/>
  </w:num>
  <w:num w:numId="4" w16cid:durableId="446391164">
    <w:abstractNumId w:val="11"/>
  </w:num>
  <w:num w:numId="5" w16cid:durableId="1617909411">
    <w:abstractNumId w:val="7"/>
  </w:num>
  <w:num w:numId="6" w16cid:durableId="136579852">
    <w:abstractNumId w:val="4"/>
  </w:num>
  <w:num w:numId="7" w16cid:durableId="17775784">
    <w:abstractNumId w:val="2"/>
  </w:num>
  <w:num w:numId="8" w16cid:durableId="1478499203">
    <w:abstractNumId w:val="13"/>
  </w:num>
  <w:num w:numId="9" w16cid:durableId="1294094464">
    <w:abstractNumId w:val="14"/>
  </w:num>
  <w:num w:numId="10" w16cid:durableId="1788618596">
    <w:abstractNumId w:val="6"/>
  </w:num>
  <w:num w:numId="11" w16cid:durableId="945119941">
    <w:abstractNumId w:val="10"/>
  </w:num>
  <w:num w:numId="12" w16cid:durableId="734203168">
    <w:abstractNumId w:val="3"/>
  </w:num>
  <w:num w:numId="13" w16cid:durableId="2095542367">
    <w:abstractNumId w:val="5"/>
  </w:num>
  <w:num w:numId="14" w16cid:durableId="1233003463">
    <w:abstractNumId w:val="15"/>
  </w:num>
  <w:num w:numId="15" w16cid:durableId="1041049249">
    <w:abstractNumId w:val="9"/>
  </w:num>
  <w:num w:numId="16" w16cid:durableId="1886142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D4"/>
    <w:rsid w:val="00153747"/>
    <w:rsid w:val="001A61C3"/>
    <w:rsid w:val="001F0862"/>
    <w:rsid w:val="002479FC"/>
    <w:rsid w:val="003142AC"/>
    <w:rsid w:val="00371918"/>
    <w:rsid w:val="003E51F3"/>
    <w:rsid w:val="004B23FF"/>
    <w:rsid w:val="00500F30"/>
    <w:rsid w:val="00653983"/>
    <w:rsid w:val="007F6B2E"/>
    <w:rsid w:val="00911A8A"/>
    <w:rsid w:val="00976145"/>
    <w:rsid w:val="00BE3CD2"/>
    <w:rsid w:val="00C47A32"/>
    <w:rsid w:val="00CD4ED4"/>
    <w:rsid w:val="00DC2915"/>
    <w:rsid w:val="00EE0BE8"/>
    <w:rsid w:val="00EF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A973"/>
  <w15:docId w15:val="{A04C34D1-9D04-0A44-AD26-8B17B518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911A8A"/>
    <w:pPr>
      <w:spacing w:after="200" w:line="240" w:lineRule="auto"/>
    </w:pPr>
    <w:rPr>
      <w:i/>
      <w:iCs/>
      <w:color w:val="1F497D" w:themeColor="text2"/>
      <w:sz w:val="18"/>
      <w:szCs w:val="18"/>
    </w:rPr>
  </w:style>
  <w:style w:type="character" w:styleId="Hyperlink">
    <w:name w:val="Hyperlink"/>
    <w:basedOn w:val="DefaultParagraphFont"/>
    <w:uiPriority w:val="99"/>
    <w:unhideWhenUsed/>
    <w:rsid w:val="00653983"/>
    <w:rPr>
      <w:color w:val="0000FF" w:themeColor="hyperlink"/>
      <w:u w:val="single"/>
    </w:rPr>
  </w:style>
  <w:style w:type="paragraph" w:styleId="Header">
    <w:name w:val="header"/>
    <w:basedOn w:val="Normal"/>
    <w:link w:val="HeaderChar"/>
    <w:uiPriority w:val="99"/>
    <w:unhideWhenUsed/>
    <w:rsid w:val="00DC2915"/>
    <w:pPr>
      <w:tabs>
        <w:tab w:val="center" w:pos="4680"/>
        <w:tab w:val="right" w:pos="9360"/>
      </w:tabs>
      <w:spacing w:line="240" w:lineRule="auto"/>
    </w:pPr>
  </w:style>
  <w:style w:type="character" w:customStyle="1" w:styleId="HeaderChar">
    <w:name w:val="Header Char"/>
    <w:basedOn w:val="DefaultParagraphFont"/>
    <w:link w:val="Header"/>
    <w:uiPriority w:val="99"/>
    <w:rsid w:val="00DC2915"/>
  </w:style>
  <w:style w:type="paragraph" w:styleId="Footer">
    <w:name w:val="footer"/>
    <w:basedOn w:val="Normal"/>
    <w:link w:val="FooterChar"/>
    <w:uiPriority w:val="99"/>
    <w:unhideWhenUsed/>
    <w:rsid w:val="00DC2915"/>
    <w:pPr>
      <w:tabs>
        <w:tab w:val="center" w:pos="4680"/>
        <w:tab w:val="right" w:pos="9360"/>
      </w:tabs>
      <w:spacing w:line="240" w:lineRule="auto"/>
    </w:pPr>
  </w:style>
  <w:style w:type="character" w:customStyle="1" w:styleId="FooterChar">
    <w:name w:val="Footer Char"/>
    <w:basedOn w:val="DefaultParagraphFont"/>
    <w:link w:val="Footer"/>
    <w:uiPriority w:val="99"/>
    <w:rsid w:val="00DC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athitrust.org/ETAS-member-information" TargetMode="External"/><Relationship Id="rId13" Type="http://schemas.openxmlformats.org/officeDocument/2006/relationships/hyperlink" Target="https://help.oclc.org/Librarian_Toolbox/OCLC_glossaries/OCLC_glossary?sl=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athitrust.org/institution_identifie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nu.org/software/gzi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athitrust.org/help-print-holding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upport@hathitrust.org" TargetMode="External"/><Relationship Id="rId14" Type="http://schemas.openxmlformats.org/officeDocument/2006/relationships/hyperlink" Target="https://help.oclc.org/Librarian_Toolbox/OCLC_glossaries/OCLC_glossary?sl=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upport@hathitrust.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oc.gov/preservation/digital/formats/fdd/fdd000533.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C33DD-501C-1349-99A5-0C3614D8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Rohr, Jessica</cp:lastModifiedBy>
  <cp:revision>2</cp:revision>
  <dcterms:created xsi:type="dcterms:W3CDTF">2024-04-16T14:52:00Z</dcterms:created>
  <dcterms:modified xsi:type="dcterms:W3CDTF">2024-04-16T14:52:00Z</dcterms:modified>
</cp:coreProperties>
</file>