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HathiTrust </w:t>
      </w:r>
      <w:r w:rsidDel="00000000" w:rsidR="00000000" w:rsidRPr="00000000">
        <w:rPr>
          <w:sz w:val="48"/>
          <w:szCs w:val="48"/>
          <w:rtl w:val="0"/>
        </w:rPr>
        <w:t xml:space="preserve">Accessibility Conformance Report</w:t>
        <w:br w:type="textWrapping"/>
        <w:t xml:space="preserve">WCAG Edition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(Based on VPAT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Version 2.5)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Name of Product/Version: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HathiTrust Digital Library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  <w:t xml:space="preserve">Report Date: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08/22/2024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Product Description: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HathiTrust Digital Library permits individuals to search across and access 18 million digitized texts. 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  <w:t xml:space="preserve">Contact Information: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support@hathitrust.org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  <w:t xml:space="preserve">Notes: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tyjcwt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report was created by Deque Systems Inc. upon completion of an accessibility evaluation and validation performed between 04/19/2024 and 08/22/2024. This Accessibility Conformance Report evaluates the search and access interfaces of the HathiTrust Digital Library, as well as a representative sampling of WordPress informational web pages. Digitized texts were not evaluated.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Evaluation Methods Used: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combination of automated and manual testing techniques was employed for the accessibility assessment.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assessment was performed using Chrome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444746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Version 122.0.6261.129 on Windows 10 and included exclusive use of the keyboard.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Automated tools used included axe Auditor and the axe DevTools browser extension.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Assistive technologies employed included NVDA Version 2023.3.1.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Scope of Evaluation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pages in the following table were evaluated as part of the assessment on which this report is based. </w:t>
      </w:r>
    </w:p>
    <w:tbl>
      <w:tblPr>
        <w:tblStyle w:val="Table1"/>
        <w:tblW w:w="11404.0" w:type="dxa"/>
        <w:jc w:val="left"/>
        <w:tblLayout w:type="fixed"/>
        <w:tblLook w:val="0400"/>
      </w:tblPr>
      <w:tblGrid>
        <w:gridCol w:w="2705"/>
        <w:gridCol w:w="8699"/>
        <w:tblGridChange w:id="0">
          <w:tblGrid>
            <w:gridCol w:w="2705"/>
            <w:gridCol w:w="8699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eaaaa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Test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eaaaa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URL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Accessibility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https://www.hathitrust.org/accessibility/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Advanced Search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https://babel.hathitrust.org/cgi/ls?a=page&amp;page=advanced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Catalogue Record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https://catalog.hathitrust.org/Record/000500709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Collection item listing page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https://babel.hathitrust.org/cgi/mb?a=listis;c=464226859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Featured Collections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https://babel.hathitrust.org/cgi/mb?colltype=featured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Full 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https://babel.hathitrust.org/cgi/pt?id=loc.ark:/13960/t5w67nq1q&amp;seq=7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Home page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https://www.hathitrust.org/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Privacy Policy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https://www.hathitrust.org/the-collection/terms-conditions/privacy-policy/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Search Results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https://babel.hathitrust.org/cgi/ls?q1=apple&amp;field1=ocr&amp;a=srchls&amp;ft=ft&amp;lmt=ft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Search and Access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https://www.hathitrust.org/the-collection/search-access/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Title Search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https://catalog.hathitrust.org/Search/Home?lookfor=apple&amp;searchtype=title&amp;ft=ft&amp;setft=true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In addition to the pages listed above, the following components that appear on multiple pages were tested as part of the assessment: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Cookie consent banner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modal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Footer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 bar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Collection Dialog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Pagination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Search wrapper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Filter section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Applicable Standards/Guidelines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report covers the degree of conformance for the following accessibility standard/guidelines:</w:t>
      </w:r>
    </w:p>
    <w:tbl>
      <w:tblPr>
        <w:tblStyle w:val="Table2"/>
        <w:tblW w:w="12008.0" w:type="dxa"/>
        <w:jc w:val="left"/>
        <w:tblInd w:w="79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785"/>
        <w:gridCol w:w="4223"/>
        <w:tblGridChange w:id="0">
          <w:tblGrid>
            <w:gridCol w:w="7785"/>
            <w:gridCol w:w="4223"/>
          </w:tblGrid>
        </w:tblGridChange>
      </w:tblGrid>
      <w:tr>
        <w:trPr>
          <w:cantSplit w:val="0"/>
          <w:tblHeader w:val="1"/>
        </w:trPr>
        <w:tc>
          <w:tcPr>
            <w:shd w:fill="aeaaaa" w:val="clear"/>
            <w:vAlign w:val="bottom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bookmarkStart w:colFirst="0" w:colLast="0" w:name="_heading=h.3dy6vkm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Standard/Guideline</w:t>
            </w:r>
          </w:p>
        </w:tc>
        <w:tc>
          <w:tcPr>
            <w:shd w:fill="aeaaaa" w:val="clear"/>
            <w:vAlign w:val="bottom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bookmarkStart w:colFirst="0" w:colLast="0" w:name="_heading=h.1t3h5sf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Included In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b w:val="1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Web Content Accessibility Guidelines 2.0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 (Yes)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 (Yes)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AAA (No)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</w:rPr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Web Content Accessibility Guidelines 2.1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 (Yes)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 (Yes)</w:t>
            </w:r>
          </w:p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AAA (No)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Web Content Accessibility Guidelines 2.2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 (No)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 (No)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AAA (No)</w:t>
            </w:r>
          </w:p>
        </w:tc>
      </w:tr>
    </w:tbl>
    <w:p w:rsidR="00000000" w:rsidDel="00000000" w:rsidP="00000000" w:rsidRDefault="00000000" w:rsidRPr="00000000" w14:paraId="00000047">
      <w:pPr>
        <w:pStyle w:val="Heading2"/>
        <w:rPr/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  <w:t xml:space="preserve">Terms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9480"/>
        </w:tabs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terms used in the Conformance Level information are defined as follows: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functionality of the product has at least one method that meets the criterion without known defects or meets with equivalent facilitation.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Partially Supports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Some functionality of the product does not meet the criterion.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Does Not Support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majority of product functionality does not meet the criterion.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 Applicable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criterion is not relevant to the product.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 Evaluated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product has not been evaluated against the criterion. This can be used only in WCAG Level AAA criteria.</w:t>
      </w:r>
    </w:p>
    <w:p w:rsidR="00000000" w:rsidDel="00000000" w:rsidP="00000000" w:rsidRDefault="00000000" w:rsidRPr="00000000" w14:paraId="0000004E">
      <w:pPr>
        <w:pStyle w:val="Heading2"/>
        <w:rPr/>
      </w:pPr>
      <w:bookmarkStart w:colFirst="0" w:colLast="0" w:name="_heading=h.2s8eyo1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WCAG 2.1 Report</w:t>
      </w:r>
    </w:p>
    <w:p w:rsidR="00000000" w:rsidDel="00000000" w:rsidP="00000000" w:rsidRDefault="00000000" w:rsidRPr="00000000" w14:paraId="0000004F">
      <w:pPr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Note: When reporting on conformance with the WCAG 2.1 Success Criteria, the criteria are scoped for full pages, complete processes, and accessibility-supported ways of using technology as documented in the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WCAG 2.1 Conformance Requirements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0">
      <w:pPr>
        <w:pStyle w:val="Heading3"/>
        <w:rPr>
          <w:b w:val="0"/>
        </w:rPr>
      </w:pPr>
      <w:bookmarkStart w:colFirst="0" w:colLast="0" w:name="_heading=h.17dp8vu" w:id="9"/>
      <w:bookmarkEnd w:id="9"/>
      <w:r w:rsidDel="00000000" w:rsidR="00000000" w:rsidRPr="00000000">
        <w:rPr>
          <w:rtl w:val="0"/>
        </w:rPr>
        <w:t xml:space="preserve">Table 1: Success Criteria, Level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3"/>
        <w:tblW w:w="146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20"/>
        <w:gridCol w:w="6585"/>
        <w:gridCol w:w="105"/>
        <w:gridCol w:w="2655"/>
        <w:gridCol w:w="5070"/>
        <w:gridCol w:w="105"/>
        <w:tblGridChange w:id="0">
          <w:tblGrid>
            <w:gridCol w:w="120"/>
            <w:gridCol w:w="6585"/>
            <w:gridCol w:w="105"/>
            <w:gridCol w:w="2655"/>
            <w:gridCol w:w="5070"/>
            <w:gridCol w:w="105"/>
          </w:tblGrid>
        </w:tblGridChange>
      </w:tblGrid>
      <w:tr>
        <w:trPr>
          <w:cantSplit w:val="1"/>
          <w:trHeight w:val="285" w:hRule="atLeast"/>
          <w:tblHeader w:val="1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Conformance Level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hyperlink r:id="rId1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1.1.1 Non-text Content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Non-text content has text alternatives or a text alternate that serves an equivalent purpose.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hyperlink r:id="rId1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1.2.1 Audio-only and Video-only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Prerecorded audio-only files are not present.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hyperlink r:id="rId1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1.2.2 Captions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Prerecorded videos are not present.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hyperlink r:id="rId1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1.2.3 Audio Description or Media Alternative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Prerecorded videos are not present, therefore audio description is not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hyperlink r:id="rId1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1.3.1 Info and Relationships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Information, structure, and relationships conveyed through presentation can be programmatically determined or are available in text.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hyperlink r:id="rId1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1.3.2 Meaningful Sequence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reading and navigation order is logical and intuitive.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</w:rPr>
            </w:pPr>
            <w:hyperlink r:id="rId1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1.3.3 Sensory Characteristics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Content does not rely on sensory characteristics of components such as shape, color, size, visual location, orientation, or sound for understanding and operating content.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</w:rPr>
            </w:pPr>
            <w:hyperlink r:id="rId1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1.4.1 Use of Color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 is not used as the only method to convey information, indicate an action, prompt a response, or distinguish visual elements.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</w:rPr>
            </w:pPr>
            <w:hyperlink r:id="rId1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1.4.2 Audio Control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tested pages do not contain audio content that plays automatically.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</w:rPr>
            </w:pPr>
            <w:hyperlink r:id="rId2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2.1.1 Keyboard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Most functionalities are available using the keyboard (unless the functionality cannot be accomplished in any known way using a keyboard) and if present some shortcut keys and access keys may conflict with existing browser and screen reader shortcuts and some functionalities based on custom gestures may not be available when a screen reader is turned on.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</w:rPr>
            </w:pPr>
            <w:hyperlink r:id="rId2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2.1.2 No Keyboard Trap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Keyboard focus is not locked or trapped in a particular area and the user is able to navigate to and from all navigable elements using only a keyboard.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hyperlink r:id="rId2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2.1.4 Character Key Shortcuts</w:t>
              </w:r>
            </w:hyperlink>
            <w:r w:rsidDel="00000000" w:rsidR="00000000" w:rsidRPr="00000000">
              <w:rPr>
                <w:rtl w:val="0"/>
              </w:rPr>
              <w:t xml:space="preserve"> (Level 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If a single character key shortcut exists, then at least one of the following is true: single character key shortcuts can be turned off, remapped or are only active when the relevant user interface component is in focus.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1"/>
              </w:rPr>
            </w:pPr>
            <w:hyperlink r:id="rId2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2.2.1 Timing Adjustable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If a time limit exists, a user is given options to turn off, adjust, or extend that time limit.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hyperlink r:id="rId2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2.2.2 Pause, Stop, Hide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web pages do not contain moving, blinking, scrolling, or auto-updating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b w:val="1"/>
              </w:rPr>
            </w:pPr>
            <w:hyperlink r:id="rId2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2.3.1 Three Flashes or Below Threshold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tested application does not contain flashing content.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b w:val="1"/>
              </w:rPr>
            </w:pPr>
            <w:hyperlink r:id="rId2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2.4.1 Bypass Blocks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Method is provided to skip navigation and other page elements that are repeated across web pages and frames have appropriate titles.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b w:val="1"/>
              </w:rPr>
            </w:pPr>
            <w:hyperlink r:id="rId2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2.4.2 Page Titled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Pages have descriptive and informative titles.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</w:rPr>
            </w:pPr>
            <w:hyperlink r:id="rId2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2.4.3 Focus Order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navigation order of interactive elements (such as links, buttons, or form elements) is logical and preserves meaning and operability.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b w:val="1"/>
              </w:rPr>
            </w:pPr>
            <w:hyperlink r:id="rId2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2.4.4 Link Purpose (In Context)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purpose of each link can be determined from the link text alone or from the link text and its programmatic context.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hyperlink r:id="rId3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2.5.1 Pointer Gestures</w:t>
              </w:r>
            </w:hyperlink>
            <w:r w:rsidDel="00000000" w:rsidR="00000000" w:rsidRPr="00000000">
              <w:rPr>
                <w:rtl w:val="0"/>
              </w:rPr>
              <w:t xml:space="preserve"> (Level 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All functionality that can be operated with a pointer can be operated with single-point actions.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left" w:leader="none" w:pos="345"/>
              </w:tabs>
              <w:spacing w:after="0" w:line="240" w:lineRule="auto"/>
              <w:rPr/>
            </w:pPr>
            <w:hyperlink r:id="rId3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2.5.2 Pointer Cancellation</w:t>
              </w:r>
            </w:hyperlink>
            <w:r w:rsidDel="00000000" w:rsidR="00000000" w:rsidRPr="00000000">
              <w:rPr>
                <w:rtl w:val="0"/>
              </w:rPr>
              <w:t xml:space="preserve"> (Level 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left" w:leader="none" w:pos="345"/>
              </w:tabs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tabs>
                <w:tab w:val="left" w:leader="none" w:pos="345"/>
              </w:tabs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For functionality that can be operated using a single-pointer at least one of the following is true: no down-event, abort/undo, up reversal or essential.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hyperlink r:id="rId3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2.5.3 Label in Name</w:t>
              </w:r>
            </w:hyperlink>
            <w:r w:rsidDel="00000000" w:rsidR="00000000" w:rsidRPr="00000000">
              <w:rPr>
                <w:rtl w:val="0"/>
              </w:rPr>
              <w:t xml:space="preserve"> (Level 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each user interface component that includes a visible text label, the accessible name matches (or includes) the visible text in the label.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hyperlink r:id="rId3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2.5.4 Motion Actuation</w:t>
              </w:r>
            </w:hyperlink>
            <w:r w:rsidDel="00000000" w:rsidR="00000000" w:rsidRPr="00000000">
              <w:rPr>
                <w:rtl w:val="0"/>
              </w:rPr>
              <w:t xml:space="preserve"> (Level 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Functionality that can be triggered by device motion or user motion detected by a device can be disabled and the functionality can be operated without using motion.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b w:val="1"/>
              </w:rPr>
            </w:pPr>
            <w:hyperlink r:id="rId3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3.1.1 Language of Page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language of the page/s are correctly identifiable.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b w:val="1"/>
              </w:rPr>
            </w:pPr>
            <w:hyperlink r:id="rId3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3.2.1 On Focus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When an element receives focus, a substantial change to the page</w:t>
            </w:r>
            <w:r w:rsidDel="00000000" w:rsidR="00000000" w:rsidRPr="00000000">
              <w:rPr>
                <w:rtl w:val="0"/>
              </w:rPr>
              <w:t xml:space="preserve"> (such as</w:t>
            </w:r>
            <w:r w:rsidDel="00000000" w:rsidR="00000000" w:rsidRPr="00000000">
              <w:rPr>
                <w:color w:val="000000"/>
                <w:rtl w:val="0"/>
              </w:rPr>
              <w:t xml:space="preserve"> the spawning of a pop-up window or a focus change) does not occur that would disorient the user.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1"/>
              </w:rPr>
            </w:pPr>
            <w:hyperlink r:id="rId3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3.2.2 On Input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When a user inputs information or interacts with a control, it does not result in a substantial change to the page that could disorient the user unless or the user is informed of the change ahead of time.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b w:val="1"/>
              </w:rPr>
            </w:pPr>
            <w:hyperlink r:id="rId3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3.3.1 Error Identification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Efficient, intuitive and clearly identified text-based alerts are provided to users for form validation cues and errors.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b w:val="1"/>
              </w:rPr>
            </w:pPr>
            <w:hyperlink r:id="rId3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3.3.2 Labels or Instructions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form controls/input fields requiring user input, labels, instructions, and/or error messages are provided to identify the controls/input fields in the form so that users know what input data is expected.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b w:val="1"/>
              </w:rPr>
            </w:pPr>
            <w:hyperlink r:id="rId3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4.1.1 Parsing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 the WCAG 2.0, 2.1, EN 301 549, and Revised 508 Standards, the September 2023 errata update indicates this criterion is always supported. See the </w:t>
            </w:r>
            <w:hyperlink r:id="rId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WCAG 2.0 Editorial Errata</w:t>
              </w:r>
            </w:hyperlink>
            <w:r w:rsidDel="00000000" w:rsidR="00000000" w:rsidRPr="00000000">
              <w:rPr>
                <w:rtl w:val="0"/>
              </w:rPr>
              <w:t xml:space="preserve"> and the </w:t>
            </w:r>
            <w:hyperlink r:id="rId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WCAG 2.1 Editorial Errata</w:t>
              </w:r>
            </w:hyperlink>
            <w:r w:rsidDel="00000000" w:rsidR="00000000" w:rsidRPr="00000000">
              <w:rPr>
                <w:rtl w:val="0"/>
              </w:rPr>
              <w:t xml:space="preserve">. This criterion was removed from WCAG 2.2.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b w:val="1"/>
              </w:rPr>
            </w:pPr>
            <w:hyperlink r:id="rId4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4.1.2 Name, Role, Value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name, role, state, and value of each user interface components can be programmatically determined.</w:t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Style w:val="Heading3"/>
        <w:rPr/>
      </w:pPr>
      <w:bookmarkStart w:colFirst="0" w:colLast="0" w:name="_heading=h.3rdcrjn" w:id="10"/>
      <w:bookmarkEnd w:id="10"/>
      <w:r w:rsidDel="00000000" w:rsidR="00000000" w:rsidRPr="00000000">
        <w:rPr>
          <w:rtl w:val="0"/>
        </w:rPr>
        <w:t xml:space="preserve">Table 2: Success Criteria, Level AA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4"/>
        <w:tblW w:w="144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5"/>
        <w:gridCol w:w="6593"/>
        <w:gridCol w:w="29"/>
        <w:gridCol w:w="2656"/>
        <w:gridCol w:w="5071"/>
        <w:gridCol w:w="16"/>
        <w:tblGridChange w:id="0">
          <w:tblGrid>
            <w:gridCol w:w="35"/>
            <w:gridCol w:w="6593"/>
            <w:gridCol w:w="29"/>
            <w:gridCol w:w="2656"/>
            <w:gridCol w:w="5071"/>
            <w:gridCol w:w="16"/>
          </w:tblGrid>
        </w:tblGridChange>
      </w:tblGrid>
      <w:tr>
        <w:trPr>
          <w:cantSplit w:val="1"/>
          <w:trHeight w:val="285" w:hRule="atLeast"/>
          <w:tblHeader w:val="1"/>
        </w:trPr>
        <w:tc>
          <w:tcPr/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Conformance Level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hyperlink r:id="rId4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1.2.4 Captions (Live)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Live multimedia files with audio are not present, therefore synchronized captions are not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hyperlink r:id="rId4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1.2.5 Audio Description (Prerecorded)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Prerecorded multimedia files are not present, therefore audio descriptions are not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hyperlink r:id="rId4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1.3.4 Orientation</w:t>
              </w:r>
            </w:hyperlink>
            <w:r w:rsidDel="00000000" w:rsidR="00000000" w:rsidRPr="00000000">
              <w:rPr>
                <w:rtl w:val="0"/>
              </w:rPr>
              <w:t xml:space="preserve"> (Level AA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Orientation of the content is not locked to either landscape or portrait, unless a specific orientation is essential for the functionality.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/>
            </w:pPr>
            <w:hyperlink r:id="rId4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1.3.5 Identify Input Purpose</w:t>
              </w:r>
            </w:hyperlink>
            <w:r w:rsidDel="00000000" w:rsidR="00000000" w:rsidRPr="00000000">
              <w:rPr>
                <w:rtl w:val="0"/>
              </w:rPr>
              <w:t xml:space="preserve"> (Level AA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purpose for each input field that collects an individual's personal data is programmatically defined based on the WCAG list of Input Purposes for User Interface Components.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b w:val="1"/>
              </w:rPr>
            </w:pPr>
            <w:hyperlink r:id="rId4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1.4.3 Contrast (Minimum)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 and images of regular text have the required color contrast ratio with their backgrounds.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b w:val="1"/>
              </w:rPr>
            </w:pPr>
            <w:hyperlink r:id="rId4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1.4.4 Resize text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Content is readable and functional when browser zoom is set to 200% of its initial size.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b w:val="1"/>
              </w:rPr>
            </w:pPr>
            <w:hyperlink r:id="rId4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1.4.5 Images of Text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When the same visual presentation can be made using text alone, an image is not used to present that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hyperlink r:id="rId5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1.4.10 Reflow</w:t>
              </w:r>
            </w:hyperlink>
            <w:r w:rsidDel="00000000" w:rsidR="00000000" w:rsidRPr="00000000">
              <w:rPr>
                <w:rtl w:val="0"/>
              </w:rPr>
              <w:t xml:space="preserve"> (Level AA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content of each page is viewable without scrolling horizontally when the viewport is set to 320 CSS pixels wide.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hyperlink r:id="rId5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1.4.11 Non-text Contrast</w:t>
              </w:r>
            </w:hyperlink>
            <w:r w:rsidDel="00000000" w:rsidR="00000000" w:rsidRPr="00000000">
              <w:rPr>
                <w:rtl w:val="0"/>
              </w:rPr>
              <w:t xml:space="preserve"> (Level AA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boundaries and indicators of the visual state(s) of each active user component and any graphics required to understand content have a 3:1 color contrast ratio with adjacent color(s) or their background.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hyperlink r:id="rId5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1.4.12 Text Spacing</w:t>
              </w:r>
            </w:hyperlink>
            <w:r w:rsidDel="00000000" w:rsidR="00000000" w:rsidRPr="00000000">
              <w:rPr>
                <w:rtl w:val="0"/>
              </w:rPr>
              <w:t xml:space="preserve"> (Level AA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spacing between letters, words, lines of text and paragraphs can be adjusted with no loss of content or functionality.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hyperlink r:id="rId5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1.4.13 Content on Hover or Focus</w:t>
              </w:r>
            </w:hyperlink>
            <w:r w:rsidDel="00000000" w:rsidR="00000000" w:rsidRPr="00000000">
              <w:rPr>
                <w:rtl w:val="0"/>
              </w:rPr>
              <w:t xml:space="preserve"> (Level AA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When additional content is triggered by pointer hover or keyboard focus, that additional content can be dismissed and hovered over, and the content persists until the user dismisses it.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b w:val="1"/>
              </w:rPr>
            </w:pPr>
            <w:hyperlink r:id="rId5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2.4.5 Multiple Ways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Multiple ways are available to find other pages on the site.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b w:val="1"/>
              </w:rPr>
            </w:pPr>
            <w:hyperlink r:id="rId5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2.4.6 Headings and Labels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Headings and labels for form and interactive controls are informative.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b w:val="1"/>
              </w:rPr>
            </w:pPr>
            <w:hyperlink r:id="rId5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2.4.7 Focus Visible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It is visually apparent which page element is currently receiving keyboard focus.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b w:val="1"/>
              </w:rPr>
            </w:pPr>
            <w:hyperlink r:id="rId5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3.1.2 Language of Parts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Does not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Language attributes are not used to distinguish parts of the page that are in a different language from the default page language.</w:t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b w:val="1"/>
              </w:rPr>
            </w:pPr>
            <w:hyperlink r:id="rId5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3.2.3 Consistent Navigation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Navigation patterns that are repeated on web pages are presented in the same relative order each time they appear and do not change order when navigating through the site.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b w:val="1"/>
              </w:rPr>
            </w:pPr>
            <w:hyperlink r:id="rId5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3.2.4 Consistent Identification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Labels, names, and text alternatives for content that have the same functionality across multiple web pages are consistently identified.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b w:val="1"/>
              </w:rPr>
            </w:pPr>
            <w:hyperlink r:id="rId6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3.3.3 Error Suggestion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If input errors are automatically detected, suggestions are provided in text for fixing the input in a timely and accessible manner before the data is submitted to the server.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b w:val="1"/>
              </w:rPr>
            </w:pPr>
            <w:hyperlink r:id="rId6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3.3.4 Error Prevention (Legal, Financial, Data)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If the user can change or delete legal, financial, student exam responses, or unrecoverable/unintentionally modified or deleted data, the changes/deletions are reversible, verified, or confirmed.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hyperlink r:id="rId6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4.1.3 Status Messages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(Level AA 2.1)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Status messages can be programmatically determined and presented by assistive technologies without receiving focus.</w:t>
            </w:r>
          </w:p>
        </w:tc>
      </w:tr>
    </w:tbl>
    <w:p w:rsidR="00000000" w:rsidDel="00000000" w:rsidP="00000000" w:rsidRDefault="00000000" w:rsidRPr="00000000" w14:paraId="0000015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Style w:val="Heading3"/>
        <w:rPr/>
      </w:pPr>
      <w:bookmarkStart w:colFirst="0" w:colLast="0" w:name="_heading=h.26in1rg" w:id="11"/>
      <w:bookmarkEnd w:id="11"/>
      <w:r w:rsidDel="00000000" w:rsidR="00000000" w:rsidRPr="00000000">
        <w:rPr>
          <w:rtl w:val="0"/>
        </w:rPr>
        <w:t xml:space="preserve">Table 3: Success Criteria, Level AAA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Notes: Level AAA success criteria are not within the scope of this conformance evaluation.</w:t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Heading2"/>
        <w:rPr/>
      </w:pPr>
      <w:bookmarkStart w:colFirst="0" w:colLast="0" w:name="_heading=h.lnxbz9" w:id="12"/>
      <w:bookmarkEnd w:id="12"/>
      <w:r w:rsidDel="00000000" w:rsidR="00000000" w:rsidRPr="00000000">
        <w:rPr>
          <w:rtl w:val="0"/>
        </w:rPr>
        <w:t xml:space="preserve">Legal Disclaimer (The Regents of the University of Michigan)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Include your company legal disclaimer here, if needed</w:t>
      </w:r>
      <w:r w:rsidDel="00000000" w:rsidR="00000000" w:rsidRPr="00000000">
        <w:rPr>
          <w:rtl w:val="0"/>
        </w:rPr>
      </w:r>
    </w:p>
    <w:sectPr>
      <w:headerReference r:id="rId63" w:type="first"/>
      <w:footerReference r:id="rId64" w:type="default"/>
      <w:footerReference r:id="rId65" w:type="first"/>
      <w:pgSz w:h="12240" w:w="15840" w:orient="landscape"/>
      <w:pgMar w:bottom="720" w:top="720" w:left="720" w:right="720" w:header="720" w:footer="39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spacing w:after="0" w:line="24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__________________________________</w:t>
    </w:r>
  </w:p>
  <w:p w:rsidR="00000000" w:rsidDel="00000000" w:rsidP="00000000" w:rsidRDefault="00000000" w:rsidRPr="00000000" w14:paraId="000001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6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“Voluntary Product Accessibility Template” and “VPAT” are registered </w:t>
      <w:br w:type="textWrapping"/>
      <w:t xml:space="preserve">service marks of the Information Technology Industry Council (ITI)</w:t>
      <w:tab/>
    </w:r>
  </w:p>
  <w:p w:rsidR="00000000" w:rsidDel="00000000" w:rsidP="00000000" w:rsidRDefault="00000000" w:rsidRPr="00000000" w14:paraId="000001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10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/>
      <w:drawing>
        <wp:inline distB="0" distT="0" distL="0" distR="0">
          <wp:extent cx="1517904" cy="630936"/>
          <wp:effectExtent b="0" l="0" r="0" t="0"/>
          <wp:docPr descr="Deque Systems Inc." id="921777466" name="image2.png"/>
          <a:graphic>
            <a:graphicData uri="http://schemas.openxmlformats.org/drawingml/2006/picture">
              <pic:pic>
                <pic:nvPicPr>
                  <pic:cNvPr descr="Deque Systems Inc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7904" cy="6309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6339840</wp:posOffset>
          </wp:positionH>
          <wp:positionV relativeFrom="paragraph">
            <wp:posOffset>31750</wp:posOffset>
          </wp:positionV>
          <wp:extent cx="2811780" cy="731520"/>
          <wp:effectExtent b="0" l="0" r="0" t="0"/>
          <wp:wrapNone/>
          <wp:docPr id="92177746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1178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120" w:lin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2E86"/>
  </w:style>
  <w:style w:type="paragraph" w:styleId="Heading1">
    <w:name w:val="heading 1"/>
    <w:basedOn w:val="Normal"/>
    <w:link w:val="Heading1Char"/>
    <w:uiPriority w:val="9"/>
    <w:qFormat w:val="1"/>
    <w:rsid w:val="00FB2A89"/>
    <w:pPr>
      <w:spacing w:after="100" w:afterAutospacing="1" w:before="100" w:beforeAutospacing="1" w:line="240" w:lineRule="auto"/>
      <w:jc w:val="center"/>
      <w:outlineLvl w:val="0"/>
    </w:pPr>
    <w:rPr>
      <w:rFonts w:ascii="Arial" w:eastAsia="Times New Roman" w:hAnsi="Arial"/>
      <w:b w:val="1"/>
      <w:bCs w:val="1"/>
      <w:kern w:val="36"/>
      <w:sz w:val="36"/>
      <w:szCs w:val="36"/>
      <w:lang w:eastAsia="x-none" w:val="x-none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C81C86"/>
    <w:pPr>
      <w:spacing w:after="120" w:line="240" w:lineRule="auto"/>
      <w:outlineLvl w:val="1"/>
    </w:pPr>
    <w:rPr>
      <w:rFonts w:ascii="Arial" w:eastAsia="Times New Roman" w:hAnsi="Arial"/>
      <w:b w:val="1"/>
      <w:bCs w:val="1"/>
      <w:sz w:val="36"/>
      <w:szCs w:val="36"/>
      <w:lang w:eastAsia="x-none" w:val="x-none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611BF1"/>
    <w:pPr>
      <w:keepNext w:val="1"/>
      <w:spacing w:after="60" w:before="240"/>
      <w:outlineLvl w:val="2"/>
    </w:pPr>
    <w:rPr>
      <w:rFonts w:ascii="Cambria" w:eastAsia="Times New Roman" w:hAnsi="Cambria"/>
      <w:b w:val="1"/>
      <w:bCs w:val="1"/>
      <w:sz w:val="32"/>
      <w:szCs w:val="32"/>
      <w:lang w:eastAsia="x-none" w:val="x-none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45D7A"/>
    <w:pPr>
      <w:keepNext w:val="1"/>
      <w:keepLines w:val="1"/>
      <w:spacing w:after="0" w:before="200"/>
      <w:outlineLvl w:val="3"/>
    </w:pPr>
    <w:rPr>
      <w:rFonts w:ascii="Arial" w:eastAsia="Times New Roman" w:hAnsi="Arial"/>
      <w:b w:val="1"/>
      <w:bCs w:val="1"/>
      <w:iCs w:val="1"/>
      <w:color w:val="000000"/>
      <w:sz w:val="32"/>
      <w:szCs w:val="24"/>
      <w:lang w:eastAsia="x-none" w:val="x-none"/>
    </w:rPr>
  </w:style>
  <w:style w:type="paragraph" w:styleId="Heading5">
    <w:name w:val="heading 5"/>
    <w:basedOn w:val="Heading4"/>
    <w:next w:val="Normal"/>
    <w:link w:val="Heading5Char"/>
    <w:uiPriority w:val="9"/>
    <w:semiHidden w:val="1"/>
    <w:unhideWhenUsed w:val="1"/>
    <w:qFormat w:val="1"/>
    <w:rsid w:val="00445D7A"/>
    <w:pPr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link w:val="Heading1"/>
    <w:uiPriority w:val="9"/>
    <w:rsid w:val="00FB2A89"/>
    <w:rPr>
      <w:rFonts w:ascii="Arial" w:cs="Arial" w:eastAsia="Times New Roman" w:hAnsi="Arial"/>
      <w:b w:val="1"/>
      <w:bCs w:val="1"/>
      <w:kern w:val="36"/>
      <w:sz w:val="36"/>
      <w:szCs w:val="36"/>
    </w:rPr>
  </w:style>
  <w:style w:type="character" w:styleId="Heading2Char" w:customStyle="1">
    <w:name w:val="Heading 2 Char"/>
    <w:link w:val="Heading2"/>
    <w:uiPriority w:val="9"/>
    <w:rsid w:val="00C81C86"/>
    <w:rPr>
      <w:rFonts w:ascii="Arial" w:eastAsia="Times New Roman" w:hAnsi="Arial"/>
      <w:b w:val="1"/>
      <w:bCs w:val="1"/>
      <w:sz w:val="36"/>
      <w:szCs w:val="36"/>
      <w:lang w:eastAsia="x-none" w:val="x-none"/>
    </w:rPr>
  </w:style>
  <w:style w:type="paragraph" w:styleId="NormalWeb">
    <w:name w:val="Normal (Web)"/>
    <w:basedOn w:val="Normal"/>
    <w:uiPriority w:val="99"/>
    <w:unhideWhenUsed w:val="1"/>
    <w:rsid w:val="00F1065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 w:val="1"/>
    <w:rsid w:val="00F1065B"/>
    <w:rPr>
      <w:color w:val="0000ff"/>
      <w:u w:val="single"/>
    </w:rPr>
  </w:style>
  <w:style w:type="character" w:styleId="Heading3Char" w:customStyle="1">
    <w:name w:val="Heading 3 Char"/>
    <w:link w:val="Heading3"/>
    <w:uiPriority w:val="9"/>
    <w:rsid w:val="00611BF1"/>
    <w:rPr>
      <w:rFonts w:ascii="Cambria" w:eastAsia="Times New Roman" w:hAnsi="Cambria"/>
      <w:b w:val="1"/>
      <w:bCs w:val="1"/>
      <w:sz w:val="32"/>
      <w:szCs w:val="32"/>
    </w:rPr>
  </w:style>
  <w:style w:type="character" w:styleId="Strong">
    <w:name w:val="Strong"/>
    <w:uiPriority w:val="22"/>
    <w:qFormat w:val="1"/>
    <w:rsid w:val="00C21F78"/>
    <w:rPr>
      <w:b w:val="1"/>
      <w:bCs w:val="1"/>
    </w:rPr>
  </w:style>
  <w:style w:type="character" w:styleId="Emphasis">
    <w:name w:val="Emphasis"/>
    <w:uiPriority w:val="20"/>
    <w:qFormat w:val="1"/>
    <w:rsid w:val="00C21F78"/>
    <w:rPr>
      <w:i w:val="1"/>
      <w:iCs w:val="1"/>
    </w:rPr>
  </w:style>
  <w:style w:type="table" w:styleId="TableGrid">
    <w:name w:val="Table Grid"/>
    <w:basedOn w:val="TableNormal"/>
    <w:uiPriority w:val="59"/>
    <w:rsid w:val="00F12E5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166E6"/>
    <w:pPr>
      <w:tabs>
        <w:tab w:val="center" w:pos="4680"/>
        <w:tab w:val="right" w:pos="9360"/>
      </w:tabs>
    </w:pPr>
    <w:rPr>
      <w:lang w:eastAsia="x-none" w:val="x-none"/>
    </w:rPr>
  </w:style>
  <w:style w:type="character" w:styleId="HeaderChar" w:customStyle="1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0166E6"/>
    <w:pPr>
      <w:tabs>
        <w:tab w:val="center" w:pos="4680"/>
        <w:tab w:val="right" w:pos="9360"/>
      </w:tabs>
    </w:pPr>
    <w:rPr>
      <w:lang w:eastAsia="x-none" w:val="x-none"/>
    </w:rPr>
  </w:style>
  <w:style w:type="character" w:styleId="FooterChar" w:customStyle="1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 w:val="1"/>
    <w:unhideWhenUsed w:val="1"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85546"/>
    <w:pPr>
      <w:spacing w:after="0" w:line="240" w:lineRule="auto"/>
    </w:pPr>
    <w:rPr>
      <w:rFonts w:ascii="Lucida Grande" w:hAnsi="Lucida Grande"/>
      <w:sz w:val="18"/>
      <w:szCs w:val="18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585546"/>
    <w:rPr>
      <w:rFonts w:ascii="Lucida Grande" w:cs="Lucida Grande" w:hAnsi="Lucida Grande"/>
      <w:sz w:val="18"/>
      <w:szCs w:val="18"/>
    </w:rPr>
  </w:style>
  <w:style w:type="character" w:styleId="CommentReference">
    <w:name w:val="annotation reference"/>
    <w:uiPriority w:val="99"/>
    <w:semiHidden w:val="1"/>
    <w:unhideWhenUsed w:val="1"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85546"/>
    <w:rPr>
      <w:sz w:val="24"/>
      <w:szCs w:val="24"/>
      <w:lang w:eastAsia="x-none" w:val="x-none"/>
    </w:rPr>
  </w:style>
  <w:style w:type="character" w:styleId="CommentTextChar" w:customStyle="1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85546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585546"/>
    <w:rPr>
      <w:b w:val="1"/>
      <w:bCs w:val="1"/>
      <w:sz w:val="24"/>
      <w:szCs w:val="24"/>
    </w:rPr>
  </w:style>
  <w:style w:type="paragraph" w:styleId="MediumList2-Accent21" w:customStyle="1">
    <w:name w:val="Medium List 2 - Accent 21"/>
    <w:hidden w:val="1"/>
    <w:uiPriority w:val="71"/>
    <w:rsid w:val="00585546"/>
  </w:style>
  <w:style w:type="paragraph" w:styleId="sctxt" w:customStyle="1">
    <w:name w:val="sctxt"/>
    <w:basedOn w:val="Normal"/>
    <w:rsid w:val="00693CD8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CE20EC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CE20EC"/>
  </w:style>
  <w:style w:type="character" w:styleId="EndnoteReference">
    <w:name w:val="endnote reference"/>
    <w:uiPriority w:val="99"/>
    <w:semiHidden w:val="1"/>
    <w:unhideWhenUsed w:val="1"/>
    <w:rsid w:val="00CE20EC"/>
    <w:rPr>
      <w:vertAlign w:val="superscript"/>
    </w:rPr>
  </w:style>
  <w:style w:type="paragraph" w:styleId="prefix" w:customStyle="1">
    <w:name w:val="prefix"/>
    <w:basedOn w:val="Normal"/>
    <w:rsid w:val="00852F1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my-footnote" w:customStyle="1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styleId="TableGridLight1" w:customStyle="1">
    <w:name w:val="Table Grid Light1"/>
    <w:basedOn w:val="TableNormal"/>
    <w:uiPriority w:val="40"/>
    <w:rsid w:val="00D91251"/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character" w:styleId="Heading4Char" w:customStyle="1">
    <w:name w:val="Heading 4 Char"/>
    <w:link w:val="Heading4"/>
    <w:uiPriority w:val="9"/>
    <w:rsid w:val="00445D7A"/>
    <w:rPr>
      <w:rFonts w:ascii="Arial" w:cs="Arial" w:eastAsia="Times New Roman" w:hAnsi="Arial"/>
      <w:b w:val="1"/>
      <w:bCs w:val="1"/>
      <w:iCs w:val="1"/>
      <w:color w:val="000000"/>
      <w:sz w:val="32"/>
      <w:szCs w:val="24"/>
    </w:rPr>
  </w:style>
  <w:style w:type="character" w:styleId="Heading5Char" w:customStyle="1">
    <w:name w:val="Heading 5 Char"/>
    <w:link w:val="Heading5"/>
    <w:uiPriority w:val="9"/>
    <w:rsid w:val="00445D7A"/>
    <w:rPr>
      <w:rFonts w:ascii="Arial" w:cs="Arial" w:eastAsia="Times New Roman" w:hAnsi="Arial"/>
      <w:b w:val="1"/>
      <w:bCs w:val="1"/>
      <w:iCs w:val="1"/>
      <w:color w:val="000000"/>
      <w:sz w:val="28"/>
      <w:szCs w:val="28"/>
    </w:rPr>
  </w:style>
  <w:style w:type="character" w:styleId="HTMLCode">
    <w:name w:val="HTML Code"/>
    <w:uiPriority w:val="99"/>
    <w:semiHidden w:val="1"/>
    <w:unhideWhenUsed w:val="1"/>
    <w:rsid w:val="00445D7A"/>
    <w:rPr>
      <w:rFonts w:ascii="Courier New" w:cs="Courier New" w:eastAsia="Times New Roman" w:hAnsi="Courier New"/>
      <w:sz w:val="20"/>
      <w:szCs w:val="20"/>
    </w:rPr>
  </w:style>
  <w:style w:type="paragraph" w:styleId="MediumGrid1-Accent21" w:customStyle="1">
    <w:name w:val="Medium Grid 1 - Accent 21"/>
    <w:basedOn w:val="Normal"/>
    <w:uiPriority w:val="34"/>
    <w:qFormat w:val="1"/>
    <w:rsid w:val="006F413B"/>
    <w:pPr>
      <w:ind w:left="720"/>
      <w:contextualSpacing w:val="1"/>
    </w:pPr>
  </w:style>
  <w:style w:type="paragraph" w:styleId="GridTable5Dark-Accent11" w:customStyle="1">
    <w:name w:val="Grid Table 5 Dark - Accent 11"/>
    <w:basedOn w:val="Heading1"/>
    <w:next w:val="Normal"/>
    <w:uiPriority w:val="39"/>
    <w:semiHidden w:val="1"/>
    <w:unhideWhenUsed w:val="1"/>
    <w:qFormat w:val="1"/>
    <w:rsid w:val="008932F1"/>
    <w:pPr>
      <w:keepNext w:val="1"/>
      <w:keepLines w:val="1"/>
      <w:spacing w:after="0" w:afterAutospacing="0" w:before="480" w:before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0E2BFB"/>
    <w:pPr>
      <w:tabs>
        <w:tab w:val="right" w:leader="dot" w:pos="9350"/>
      </w:tabs>
      <w:spacing w:after="180"/>
    </w:pPr>
    <w:rPr>
      <w:rFonts w:ascii="Arial" w:cs="Arial" w:hAnsi="Arial"/>
      <w:noProof w:val="1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8932F1"/>
    <w:pPr>
      <w:spacing w:after="100"/>
      <w:ind w:left="440"/>
    </w:pPr>
  </w:style>
  <w:style w:type="paragraph" w:styleId="MediumList2-Accent22" w:customStyle="1">
    <w:name w:val="Medium List 2 - Accent 22"/>
    <w:hidden w:val="1"/>
    <w:uiPriority w:val="99"/>
    <w:semiHidden w:val="1"/>
    <w:rsid w:val="0070498C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4003DE"/>
    <w:pPr>
      <w:spacing w:after="0" w:line="240" w:lineRule="auto"/>
    </w:pPr>
    <w:rPr>
      <w:rFonts w:ascii="Times New Roman" w:hAnsi="Times New Roman"/>
      <w:sz w:val="24"/>
      <w:szCs w:val="24"/>
      <w:lang w:eastAsia="x-none" w:val="x-none"/>
    </w:rPr>
  </w:style>
  <w:style w:type="character" w:styleId="DocumentMapChar" w:customStyle="1">
    <w:name w:val="Document Map Char"/>
    <w:link w:val="DocumentMap"/>
    <w:uiPriority w:val="99"/>
    <w:semiHidden w:val="1"/>
    <w:rsid w:val="004003DE"/>
    <w:rPr>
      <w:rFonts w:ascii="Times New Roman" w:hAnsi="Times New Roman"/>
      <w:sz w:val="24"/>
      <w:szCs w:val="24"/>
    </w:rPr>
  </w:style>
  <w:style w:type="paragraph" w:styleId="p1" w:customStyle="1">
    <w:name w:val="p1"/>
    <w:basedOn w:val="Normal"/>
    <w:rsid w:val="009C6E1E"/>
    <w:pPr>
      <w:spacing w:after="0" w:line="240" w:lineRule="auto"/>
    </w:pPr>
    <w:rPr>
      <w:rFonts w:ascii="Lucida Grande" w:cs="Lucida Grande" w:hAnsi="Lucida Grande"/>
      <w:sz w:val="15"/>
      <w:szCs w:val="15"/>
    </w:rPr>
  </w:style>
  <w:style w:type="paragraph" w:styleId="ColorfulShading-Accent11" w:customStyle="1">
    <w:name w:val="Colorful Shading - Accent 11"/>
    <w:hidden w:val="1"/>
    <w:uiPriority w:val="71"/>
    <w:rsid w:val="00270F56"/>
  </w:style>
  <w:style w:type="paragraph" w:styleId="Revision">
    <w:name w:val="Revision"/>
    <w:hidden w:val="1"/>
    <w:uiPriority w:val="62"/>
    <w:rsid w:val="00F2557D"/>
  </w:style>
  <w:style w:type="character" w:styleId="UnresolvedMention">
    <w:name w:val="Unresolved Mention"/>
    <w:uiPriority w:val="99"/>
    <w:semiHidden w:val="1"/>
    <w:unhideWhenUsed w:val="1"/>
    <w:rsid w:val="008E179C"/>
    <w:rPr>
      <w:color w:val="605e5c"/>
      <w:shd w:color="auto" w:fill="e1dfdd" w:val="clear"/>
    </w:rPr>
  </w:style>
  <w:style w:type="paragraph" w:styleId="NoSpacing">
    <w:name w:val="No Spacing"/>
    <w:uiPriority w:val="99"/>
    <w:qFormat w:val="1"/>
    <w:rsid w:val="008F4899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ListParagraph">
    <w:name w:val="List Paragraph"/>
    <w:basedOn w:val="Normal"/>
    <w:uiPriority w:val="63"/>
    <w:qFormat w:val="1"/>
    <w:rsid w:val="009E6DD0"/>
    <w:pPr>
      <w:ind w:left="720"/>
      <w:contextualSpacing w:val="1"/>
    </w:pPr>
    <w:rPr>
      <w:rFonts w:cs="Times New Roman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w3.org/WAI/WCAG20/errata/#editorial" TargetMode="External"/><Relationship Id="rId42" Type="http://schemas.openxmlformats.org/officeDocument/2006/relationships/hyperlink" Target="http://www.w3.org/TR/WCAG20/#ensure-compat-rsv" TargetMode="External"/><Relationship Id="rId41" Type="http://schemas.openxmlformats.org/officeDocument/2006/relationships/hyperlink" Target="https://www.w3.org/WAI/WCAG21/errata/#editorial" TargetMode="External"/><Relationship Id="rId44" Type="http://schemas.openxmlformats.org/officeDocument/2006/relationships/hyperlink" Target="http://www.w3.org/TR/WCAG20/#media-equiv-audio-desc-only" TargetMode="External"/><Relationship Id="rId43" Type="http://schemas.openxmlformats.org/officeDocument/2006/relationships/hyperlink" Target="http://www.w3.org/TR/WCAG20/#media-equiv-real-time-captions" TargetMode="External"/><Relationship Id="rId46" Type="http://schemas.openxmlformats.org/officeDocument/2006/relationships/hyperlink" Target="https://www.w3.org/TR/WCAG21/#identify-input-purpose" TargetMode="External"/><Relationship Id="rId45" Type="http://schemas.openxmlformats.org/officeDocument/2006/relationships/hyperlink" Target="https://www.w3.org/TR/WCAG21/#orientat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3.org/TR/WCAG22/" TargetMode="External"/><Relationship Id="rId48" Type="http://schemas.openxmlformats.org/officeDocument/2006/relationships/hyperlink" Target="http://www.w3.org/TR/WCAG20/#visual-audio-contrast-scale" TargetMode="External"/><Relationship Id="rId47" Type="http://schemas.openxmlformats.org/officeDocument/2006/relationships/hyperlink" Target="http://www.w3.org/TR/WCAG20/#visual-audio-contrast-contrast" TargetMode="External"/><Relationship Id="rId49" Type="http://schemas.openxmlformats.org/officeDocument/2006/relationships/hyperlink" Target="http://www.w3.org/TR/WCAG20/#visual-audio-contrast-text-presentatio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w3.org/TR/2008/REC-WCAG20-20081211" TargetMode="External"/><Relationship Id="rId8" Type="http://schemas.openxmlformats.org/officeDocument/2006/relationships/hyperlink" Target="https://www.w3.org/TR/WCAG21" TargetMode="External"/><Relationship Id="rId31" Type="http://schemas.openxmlformats.org/officeDocument/2006/relationships/hyperlink" Target="https://www.w3.org/TR/WCAG21/#pointer-cancellation" TargetMode="External"/><Relationship Id="rId30" Type="http://schemas.openxmlformats.org/officeDocument/2006/relationships/hyperlink" Target="https://www.w3.org/TR/WCAG21/#pointer-gestures" TargetMode="External"/><Relationship Id="rId33" Type="http://schemas.openxmlformats.org/officeDocument/2006/relationships/hyperlink" Target="https://www.w3.org/TR/WCAG21/#motion-actuation" TargetMode="External"/><Relationship Id="rId32" Type="http://schemas.openxmlformats.org/officeDocument/2006/relationships/hyperlink" Target="https://www.w3.org/TR/WCAG21/#label-in-name" TargetMode="External"/><Relationship Id="rId35" Type="http://schemas.openxmlformats.org/officeDocument/2006/relationships/hyperlink" Target="http://www.w3.org/TR/WCAG20/#consistent-behavior-receive-focus" TargetMode="External"/><Relationship Id="rId34" Type="http://schemas.openxmlformats.org/officeDocument/2006/relationships/hyperlink" Target="http://www.w3.org/TR/WCAG20/#meaning-doc-lang-id" TargetMode="External"/><Relationship Id="rId37" Type="http://schemas.openxmlformats.org/officeDocument/2006/relationships/hyperlink" Target="http://www.w3.org/TR/WCAG20/#minimize-error-identified" TargetMode="External"/><Relationship Id="rId36" Type="http://schemas.openxmlformats.org/officeDocument/2006/relationships/hyperlink" Target="http://www.w3.org/TR/WCAG20/#consistent-behavior-unpredictable-change" TargetMode="External"/><Relationship Id="rId39" Type="http://schemas.openxmlformats.org/officeDocument/2006/relationships/hyperlink" Target="http://www.w3.org/TR/WCAG20/#ensure-compat-parses" TargetMode="External"/><Relationship Id="rId38" Type="http://schemas.openxmlformats.org/officeDocument/2006/relationships/hyperlink" Target="http://www.w3.org/TR/WCAG20/#minimize-error-cues" TargetMode="External"/><Relationship Id="rId62" Type="http://schemas.openxmlformats.org/officeDocument/2006/relationships/hyperlink" Target="https://www.w3.org/TR/WCAG21/#status-messages" TargetMode="External"/><Relationship Id="rId61" Type="http://schemas.openxmlformats.org/officeDocument/2006/relationships/hyperlink" Target="http://www.w3.org/TR/WCAG20/#minimize-error-reversible" TargetMode="External"/><Relationship Id="rId20" Type="http://schemas.openxmlformats.org/officeDocument/2006/relationships/hyperlink" Target="http://www.w3.org/TR/WCAG20/#keyboard-operation-keyboard-operable" TargetMode="External"/><Relationship Id="rId64" Type="http://schemas.openxmlformats.org/officeDocument/2006/relationships/footer" Target="footer1.xml"/><Relationship Id="rId63" Type="http://schemas.openxmlformats.org/officeDocument/2006/relationships/header" Target="header1.xml"/><Relationship Id="rId22" Type="http://schemas.openxmlformats.org/officeDocument/2006/relationships/hyperlink" Target="https://www.w3.org/TR/WCAG21/#character-key-shortcuts" TargetMode="External"/><Relationship Id="rId21" Type="http://schemas.openxmlformats.org/officeDocument/2006/relationships/hyperlink" Target="http://www.w3.org/TR/WCAG20/#keyboard-operation-trapping" TargetMode="External"/><Relationship Id="rId65" Type="http://schemas.openxmlformats.org/officeDocument/2006/relationships/footer" Target="footer2.xml"/><Relationship Id="rId24" Type="http://schemas.openxmlformats.org/officeDocument/2006/relationships/hyperlink" Target="http://www.w3.org/TR/WCAG20/#time-limits-pause" TargetMode="External"/><Relationship Id="rId23" Type="http://schemas.openxmlformats.org/officeDocument/2006/relationships/hyperlink" Target="http://www.w3.org/TR/WCAG20/#time-limits-required-behaviors" TargetMode="External"/><Relationship Id="rId60" Type="http://schemas.openxmlformats.org/officeDocument/2006/relationships/hyperlink" Target="http://www.w3.org/TR/WCAG20/#minimize-error-suggestions" TargetMode="External"/><Relationship Id="rId26" Type="http://schemas.openxmlformats.org/officeDocument/2006/relationships/hyperlink" Target="http://www.w3.org/TR/WCAG20/#navigation-mechanisms-skip" TargetMode="External"/><Relationship Id="rId25" Type="http://schemas.openxmlformats.org/officeDocument/2006/relationships/hyperlink" Target="http://www.w3.org/TR/WCAG20/#seizure-does-not-violate" TargetMode="External"/><Relationship Id="rId28" Type="http://schemas.openxmlformats.org/officeDocument/2006/relationships/hyperlink" Target="http://www.w3.org/TR/WCAG20/#navigation-mechanisms-focus-order" TargetMode="External"/><Relationship Id="rId27" Type="http://schemas.openxmlformats.org/officeDocument/2006/relationships/hyperlink" Target="http://www.w3.org/TR/WCAG20/#navigation-mechanisms-title" TargetMode="External"/><Relationship Id="rId29" Type="http://schemas.openxmlformats.org/officeDocument/2006/relationships/hyperlink" Target="http://www.w3.org/TR/WCAG20/#navigation-mechanisms-refs" TargetMode="External"/><Relationship Id="rId51" Type="http://schemas.openxmlformats.org/officeDocument/2006/relationships/hyperlink" Target="https://www.w3.org/TR/WCAG21/#non-text-contrast" TargetMode="External"/><Relationship Id="rId50" Type="http://schemas.openxmlformats.org/officeDocument/2006/relationships/hyperlink" Target="https://www.w3.org/TR/WCAG21/#reflow" TargetMode="External"/><Relationship Id="rId53" Type="http://schemas.openxmlformats.org/officeDocument/2006/relationships/hyperlink" Target="https://www.w3.org/TR/WCAG21/#content-on-hover-or-focus" TargetMode="External"/><Relationship Id="rId52" Type="http://schemas.openxmlformats.org/officeDocument/2006/relationships/hyperlink" Target="https://www.w3.org/TR/WCAG21/#text-spacing" TargetMode="External"/><Relationship Id="rId11" Type="http://schemas.openxmlformats.org/officeDocument/2006/relationships/hyperlink" Target="http://www.w3.org/TR/WCAG20/#text-equiv-all" TargetMode="External"/><Relationship Id="rId55" Type="http://schemas.openxmlformats.org/officeDocument/2006/relationships/hyperlink" Target="http://www.w3.org/TR/WCAG20/#navigation-mechanisms-descriptive" TargetMode="External"/><Relationship Id="rId10" Type="http://schemas.openxmlformats.org/officeDocument/2006/relationships/hyperlink" Target="https://www.w3.org/TR/WCAG21/#conformance-reqs" TargetMode="External"/><Relationship Id="rId54" Type="http://schemas.openxmlformats.org/officeDocument/2006/relationships/hyperlink" Target="http://www.w3.org/TR/WCAG20/#navigation-mechanisms-mult-loc" TargetMode="External"/><Relationship Id="rId13" Type="http://schemas.openxmlformats.org/officeDocument/2006/relationships/hyperlink" Target="http://www.w3.org/TR/WCAG20/#media-equiv-captions" TargetMode="External"/><Relationship Id="rId57" Type="http://schemas.openxmlformats.org/officeDocument/2006/relationships/hyperlink" Target="http://www.w3.org/TR/WCAG20/#meaning-other-lang-id" TargetMode="External"/><Relationship Id="rId12" Type="http://schemas.openxmlformats.org/officeDocument/2006/relationships/hyperlink" Target="http://www.w3.org/TR/WCAG20/#media-equiv-av-only-alt" TargetMode="External"/><Relationship Id="rId56" Type="http://schemas.openxmlformats.org/officeDocument/2006/relationships/hyperlink" Target="http://www.w3.org/TR/WCAG20/#navigation-mechanisms-focus-visible" TargetMode="External"/><Relationship Id="rId15" Type="http://schemas.openxmlformats.org/officeDocument/2006/relationships/hyperlink" Target="http://www.w3.org/TR/WCAG20/#content-structure-separation-programmatic" TargetMode="External"/><Relationship Id="rId59" Type="http://schemas.openxmlformats.org/officeDocument/2006/relationships/hyperlink" Target="http://www.w3.org/TR/WCAG20/#consistent-behavior-consistent-functionality" TargetMode="External"/><Relationship Id="rId14" Type="http://schemas.openxmlformats.org/officeDocument/2006/relationships/hyperlink" Target="http://www.w3.org/TR/WCAG20/#media-equiv-audio-desc" TargetMode="External"/><Relationship Id="rId58" Type="http://schemas.openxmlformats.org/officeDocument/2006/relationships/hyperlink" Target="http://www.w3.org/TR/WCAG20/#consistent-behavior-consistent-locations" TargetMode="External"/><Relationship Id="rId17" Type="http://schemas.openxmlformats.org/officeDocument/2006/relationships/hyperlink" Target="http://www.w3.org/TR/WCAG20/#content-structure-separation-understanding" TargetMode="External"/><Relationship Id="rId16" Type="http://schemas.openxmlformats.org/officeDocument/2006/relationships/hyperlink" Target="http://www.w3.org/TR/WCAG20/#content-structure-separation-sequence" TargetMode="External"/><Relationship Id="rId19" Type="http://schemas.openxmlformats.org/officeDocument/2006/relationships/hyperlink" Target="http://www.w3.org/TR/WCAG20/#visual-audio-contrast-dis-audio" TargetMode="External"/><Relationship Id="rId18" Type="http://schemas.openxmlformats.org/officeDocument/2006/relationships/hyperlink" Target="http://www.w3.org/TR/WCAG20/#visual-audio-contrast-without-colo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M5Z+wHDS/IVng7QDSwfP3HaeA==">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2024-08-30T17:53:00Z</dcterms:created>
  <dc:creator>Deque Systems Inc.</dc:creator>
</cp:coreProperties>
</file>